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EBCF" w14:textId="22A13334" w:rsidR="00700D58" w:rsidRPr="000F72D8" w:rsidRDefault="000F72D8" w:rsidP="000F72D8">
      <w:pPr>
        <w:pStyle w:val="NoSpacing"/>
        <w:rPr>
          <w:b/>
          <w:bCs/>
        </w:rPr>
      </w:pPr>
      <w:r w:rsidRPr="000F72D8">
        <w:rPr>
          <w:b/>
          <w:bCs/>
        </w:rPr>
        <w:t>Sunshine Week column 2026</w:t>
      </w:r>
    </w:p>
    <w:p w14:paraId="5441AE7D" w14:textId="77777777" w:rsidR="000F72D8" w:rsidRDefault="000F72D8" w:rsidP="000F72D8">
      <w:pPr>
        <w:pStyle w:val="NoSpacing"/>
      </w:pPr>
    </w:p>
    <w:p w14:paraId="1D7B7F00" w14:textId="402F6DE6" w:rsidR="000F72D8" w:rsidRPr="000F72D8" w:rsidRDefault="000F72D8" w:rsidP="000F72D8">
      <w:pPr>
        <w:pStyle w:val="NoSpacing"/>
        <w:rPr>
          <w:b/>
          <w:bCs/>
        </w:rPr>
      </w:pPr>
      <w:r w:rsidRPr="000F72D8">
        <w:rPr>
          <w:b/>
          <w:bCs/>
        </w:rPr>
        <w:t>The Document Divide</w:t>
      </w:r>
      <w:r w:rsidR="00A37B74">
        <w:rPr>
          <w:b/>
          <w:bCs/>
        </w:rPr>
        <w:t>: Why public record laws are failing average Americans</w:t>
      </w:r>
      <w:r w:rsidR="00FB6999">
        <w:rPr>
          <w:b/>
          <w:bCs/>
        </w:rPr>
        <w:t>, and what to do about it</w:t>
      </w:r>
    </w:p>
    <w:p w14:paraId="737D5A43" w14:textId="77777777" w:rsidR="000F72D8" w:rsidRDefault="000F72D8" w:rsidP="000F72D8">
      <w:pPr>
        <w:pStyle w:val="NoSpacing"/>
      </w:pPr>
    </w:p>
    <w:p w14:paraId="3D724B50" w14:textId="40E5DC7C" w:rsidR="000F72D8" w:rsidRDefault="006561BC" w:rsidP="000F72D8">
      <w:pPr>
        <w:pStyle w:val="NoSpacing"/>
      </w:pPr>
      <w:r>
        <w:t>By David Cuillier</w:t>
      </w:r>
    </w:p>
    <w:p w14:paraId="6B40EEBB" w14:textId="17AADD5A" w:rsidR="006561BC" w:rsidRDefault="006561BC" w:rsidP="000F72D8">
      <w:pPr>
        <w:pStyle w:val="NoSpacing"/>
      </w:pPr>
      <w:r>
        <w:t>Brechner Freedom of Information Project</w:t>
      </w:r>
    </w:p>
    <w:p w14:paraId="74189DE1" w14:textId="70F937E0" w:rsidR="006561BC" w:rsidRDefault="006561BC" w:rsidP="000F72D8">
      <w:pPr>
        <w:pStyle w:val="NoSpacing"/>
      </w:pPr>
      <w:r>
        <w:t xml:space="preserve">Feb. </w:t>
      </w:r>
      <w:r w:rsidR="00E12DFF">
        <w:t>9</w:t>
      </w:r>
      <w:r>
        <w:t>, 2026</w:t>
      </w:r>
    </w:p>
    <w:p w14:paraId="287B9F84" w14:textId="77777777" w:rsidR="006561BC" w:rsidRDefault="006561BC" w:rsidP="000F72D8">
      <w:pPr>
        <w:pStyle w:val="NoSpacing"/>
      </w:pPr>
    </w:p>
    <w:p w14:paraId="39C71D10" w14:textId="6EB1BBB8" w:rsidR="000F72D8" w:rsidRDefault="00BF4374" w:rsidP="006561BC">
      <w:pPr>
        <w:pStyle w:val="NoSpacing"/>
        <w:ind w:firstLine="720"/>
      </w:pPr>
      <w:r>
        <w:t xml:space="preserve">Freedom of information </w:t>
      </w:r>
      <w:r w:rsidR="002911AB">
        <w:t>should be</w:t>
      </w:r>
      <w:r>
        <w:t xml:space="preserve"> freedom of information for all.</w:t>
      </w:r>
    </w:p>
    <w:p w14:paraId="4E37E4F2" w14:textId="77FA7AB9" w:rsidR="002911AB" w:rsidRDefault="006561BC" w:rsidP="006561BC">
      <w:pPr>
        <w:pStyle w:val="NoSpacing"/>
        <w:ind w:firstLine="720"/>
      </w:pPr>
      <w:r>
        <w:t>It</w:t>
      </w:r>
      <w:r w:rsidR="002911AB">
        <w:t xml:space="preserve"> is not.</w:t>
      </w:r>
    </w:p>
    <w:p w14:paraId="6C3202F4" w14:textId="3DFB20C3" w:rsidR="00BC069A" w:rsidRDefault="00BF4374" w:rsidP="006561BC">
      <w:pPr>
        <w:pStyle w:val="NoSpacing"/>
        <w:ind w:firstLine="720"/>
      </w:pPr>
      <w:r>
        <w:t xml:space="preserve">As we </w:t>
      </w:r>
      <w:r w:rsidR="000A2E11">
        <w:t>approach</w:t>
      </w:r>
      <w:r>
        <w:t xml:space="preserve"> the 60</w:t>
      </w:r>
      <w:r w:rsidRPr="00BF4374">
        <w:rPr>
          <w:vertAlign w:val="superscript"/>
        </w:rPr>
        <w:t>th</w:t>
      </w:r>
      <w:r>
        <w:t xml:space="preserve"> anniversary of the U.S. Freedom of Information Act</w:t>
      </w:r>
      <w:r w:rsidR="00BC069A">
        <w:t xml:space="preserve"> (FOIA)</w:t>
      </w:r>
      <w:r>
        <w:t>,</w:t>
      </w:r>
      <w:r w:rsidR="00BC069A">
        <w:t xml:space="preserve"> </w:t>
      </w:r>
      <w:r w:rsidR="00CC1768">
        <w:t xml:space="preserve">and celebrate national Sunshine Week March 15-21, </w:t>
      </w:r>
      <w:r w:rsidR="00BC069A">
        <w:t xml:space="preserve">we look back at the </w:t>
      </w:r>
      <w:hyperlink r:id="rId5" w:history="1">
        <w:r w:rsidR="00BC069A" w:rsidRPr="00BC069A">
          <w:rPr>
            <w:rStyle w:val="Hyperlink"/>
          </w:rPr>
          <w:t>signing</w:t>
        </w:r>
      </w:hyperlink>
      <w:r w:rsidR="00BC069A">
        <w:t xml:space="preserve"> of the law by Lyndon B. Johnson on July 4, 1966: “I signed this measure with a deep sense of pride that the United States is an open society in which the people’s right to know is cherished and guarded.”</w:t>
      </w:r>
    </w:p>
    <w:p w14:paraId="1ADB167C" w14:textId="231A9ED2" w:rsidR="00E566FE" w:rsidRDefault="00A37B74" w:rsidP="00BC069A">
      <w:pPr>
        <w:pStyle w:val="NoSpacing"/>
        <w:ind w:firstLine="720"/>
      </w:pPr>
      <w:r>
        <w:t xml:space="preserve">Great words, and I wish </w:t>
      </w:r>
      <w:r w:rsidR="000A2E11">
        <w:t>they</w:t>
      </w:r>
      <w:r>
        <w:t xml:space="preserve"> were true. </w:t>
      </w:r>
      <w:r w:rsidR="000A2E11">
        <w:t>On paper, all</w:t>
      </w:r>
      <w:r w:rsidR="00BC069A">
        <w:t xml:space="preserve"> of us are equal in FOIA</w:t>
      </w:r>
      <w:r>
        <w:t xml:space="preserve"> law</w:t>
      </w:r>
      <w:r w:rsidR="00BC069A">
        <w:t>, but</w:t>
      </w:r>
      <w:r>
        <w:t xml:space="preserve"> it turns out that</w:t>
      </w:r>
      <w:r w:rsidR="00BC069A">
        <w:t xml:space="preserve"> some </w:t>
      </w:r>
      <w:r>
        <w:t xml:space="preserve">of us </w:t>
      </w:r>
      <w:r w:rsidR="00BC069A">
        <w:t xml:space="preserve">are more equal than others. The reality is </w:t>
      </w:r>
      <w:r>
        <w:t>that FOIA is</w:t>
      </w:r>
      <w:r w:rsidR="00BC069A">
        <w:t xml:space="preserve"> a </w:t>
      </w:r>
      <w:r w:rsidR="002911AB">
        <w:t>convoluted, intimidating</w:t>
      </w:r>
      <w:r w:rsidR="00B0550E">
        <w:t>, expensive</w:t>
      </w:r>
      <w:r w:rsidR="002911AB">
        <w:t xml:space="preserve"> and legalistic system</w:t>
      </w:r>
      <w:r>
        <w:t xml:space="preserve"> that</w:t>
      </w:r>
      <w:r w:rsidR="002911AB">
        <w:t xml:space="preserve"> favors the educated, rich, white, male</w:t>
      </w:r>
      <w:r w:rsidR="00E566FE">
        <w:t xml:space="preserve">, aged </w:t>
      </w:r>
      <w:r w:rsidR="002911AB">
        <w:t>and liberal.</w:t>
      </w:r>
    </w:p>
    <w:p w14:paraId="090B111C" w14:textId="216E105B" w:rsidR="00F42E63" w:rsidRDefault="00A37B74" w:rsidP="006561BC">
      <w:pPr>
        <w:pStyle w:val="NoSpacing"/>
        <w:ind w:firstLine="720"/>
      </w:pPr>
      <w:r>
        <w:t>How do we know this?</w:t>
      </w:r>
      <w:r w:rsidR="00BC069A">
        <w:t xml:space="preserve"> </w:t>
      </w:r>
      <w:r w:rsidR="00D4099A">
        <w:t xml:space="preserve">My colleague, </w:t>
      </w:r>
      <w:proofErr w:type="spellStart"/>
      <w:r w:rsidR="00D4099A">
        <w:t>A.Jay</w:t>
      </w:r>
      <w:proofErr w:type="spellEnd"/>
      <w:r w:rsidR="00D4099A">
        <w:t xml:space="preserve"> Wagner of Marquette University,</w:t>
      </w:r>
      <w:r w:rsidR="00BF4374">
        <w:t xml:space="preserve"> </w:t>
      </w:r>
      <w:r w:rsidR="00D4099A">
        <w:t xml:space="preserve">and I </w:t>
      </w:r>
      <w:hyperlink r:id="rId6" w:history="1">
        <w:r w:rsidR="00BF4374" w:rsidRPr="00033387">
          <w:rPr>
            <w:rStyle w:val="Hyperlink"/>
          </w:rPr>
          <w:t xml:space="preserve">surveyed 330 </w:t>
        </w:r>
        <w:r w:rsidR="00D4099A" w:rsidRPr="00033387">
          <w:rPr>
            <w:rStyle w:val="Hyperlink"/>
          </w:rPr>
          <w:t>Americans</w:t>
        </w:r>
      </w:hyperlink>
      <w:r w:rsidR="00BF4374">
        <w:t xml:space="preserve"> who have requested public records at the local, state and federal levels, and found that </w:t>
      </w:r>
      <w:r w:rsidR="00F42E63">
        <w:t>they represent a skewed slice of the U.S. population</w:t>
      </w:r>
      <w:r w:rsidR="00837C3A">
        <w:t>:</w:t>
      </w:r>
    </w:p>
    <w:p w14:paraId="08562D21" w14:textId="77777777" w:rsidR="00E566FE" w:rsidRDefault="00E566FE" w:rsidP="00E566FE">
      <w:pPr>
        <w:pStyle w:val="NoSpacing"/>
      </w:pPr>
    </w:p>
    <w:tbl>
      <w:tblPr>
        <w:tblW w:w="6025" w:type="dxa"/>
        <w:tblLook w:val="04A0" w:firstRow="1" w:lastRow="0" w:firstColumn="1" w:lastColumn="0" w:noHBand="0" w:noVBand="1"/>
      </w:tblPr>
      <w:tblGrid>
        <w:gridCol w:w="2155"/>
        <w:gridCol w:w="1980"/>
        <w:gridCol w:w="1890"/>
      </w:tblGrid>
      <w:tr w:rsidR="00E566FE" w:rsidRPr="00E566FE" w14:paraId="33F85A19" w14:textId="77777777" w:rsidTr="00E566FE">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82C5B2" w14:textId="77777777" w:rsidR="00E566FE" w:rsidRPr="00E566FE" w:rsidRDefault="00E566FE" w:rsidP="00E566FE">
            <w:pPr>
              <w:spacing w:after="0" w:line="240" w:lineRule="auto"/>
              <w:rPr>
                <w:rFonts w:ascii="Calibri" w:eastAsia="Times New Roman" w:hAnsi="Calibri" w:cs="Calibri"/>
                <w:b/>
                <w:bCs/>
                <w:color w:val="000000"/>
                <w:kern w:val="0"/>
                <w:sz w:val="22"/>
                <w:szCs w:val="22"/>
                <w14:ligatures w14:val="none"/>
              </w:rPr>
            </w:pPr>
            <w:r w:rsidRPr="00E566FE">
              <w:rPr>
                <w:rFonts w:ascii="Calibri" w:eastAsia="Times New Roman" w:hAnsi="Calibri" w:cs="Calibri"/>
                <w:b/>
                <w:bCs/>
                <w:color w:val="000000"/>
                <w:kern w:val="0"/>
                <w:sz w:val="22"/>
                <w:szCs w:val="22"/>
                <w14:ligatures w14:val="none"/>
              </w:rPr>
              <w:t>Demographic</w:t>
            </w:r>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14:paraId="00E714CF" w14:textId="77777777" w:rsidR="00E566FE" w:rsidRPr="00E566FE" w:rsidRDefault="00E566FE" w:rsidP="00E566FE">
            <w:pPr>
              <w:spacing w:after="0" w:line="240" w:lineRule="auto"/>
              <w:jc w:val="right"/>
              <w:rPr>
                <w:rFonts w:ascii="Calibri" w:eastAsia="Times New Roman" w:hAnsi="Calibri" w:cs="Calibri"/>
                <w:b/>
                <w:bCs/>
                <w:color w:val="000000"/>
                <w:kern w:val="0"/>
                <w:sz w:val="22"/>
                <w:szCs w:val="22"/>
                <w14:ligatures w14:val="none"/>
              </w:rPr>
            </w:pPr>
            <w:r w:rsidRPr="00E566FE">
              <w:rPr>
                <w:rFonts w:ascii="Calibri" w:eastAsia="Times New Roman" w:hAnsi="Calibri" w:cs="Calibri"/>
                <w:b/>
                <w:bCs/>
                <w:color w:val="000000"/>
                <w:kern w:val="0"/>
                <w:sz w:val="22"/>
                <w:szCs w:val="22"/>
                <w14:ligatures w14:val="none"/>
              </w:rPr>
              <w:t>Requesters</w:t>
            </w:r>
          </w:p>
        </w:tc>
        <w:tc>
          <w:tcPr>
            <w:tcW w:w="1890" w:type="dxa"/>
            <w:tcBorders>
              <w:top w:val="single" w:sz="4" w:space="0" w:color="auto"/>
              <w:left w:val="nil"/>
              <w:bottom w:val="single" w:sz="4" w:space="0" w:color="auto"/>
              <w:right w:val="single" w:sz="4" w:space="0" w:color="auto"/>
            </w:tcBorders>
            <w:shd w:val="clear" w:color="000000" w:fill="D9D9D9"/>
            <w:noWrap/>
            <w:vAlign w:val="bottom"/>
            <w:hideMark/>
          </w:tcPr>
          <w:p w14:paraId="3C160631" w14:textId="77777777" w:rsidR="00E566FE" w:rsidRPr="00E566FE" w:rsidRDefault="00E566FE" w:rsidP="00E566FE">
            <w:pPr>
              <w:spacing w:after="0" w:line="240" w:lineRule="auto"/>
              <w:jc w:val="right"/>
              <w:rPr>
                <w:rFonts w:ascii="Calibri" w:eastAsia="Times New Roman" w:hAnsi="Calibri" w:cs="Calibri"/>
                <w:b/>
                <w:bCs/>
                <w:color w:val="000000"/>
                <w:kern w:val="0"/>
                <w:sz w:val="22"/>
                <w:szCs w:val="22"/>
                <w14:ligatures w14:val="none"/>
              </w:rPr>
            </w:pPr>
            <w:r w:rsidRPr="00E566FE">
              <w:rPr>
                <w:rFonts w:ascii="Calibri" w:eastAsia="Times New Roman" w:hAnsi="Calibri" w:cs="Calibri"/>
                <w:b/>
                <w:bCs/>
                <w:color w:val="000000"/>
                <w:kern w:val="0"/>
                <w:sz w:val="22"/>
                <w:szCs w:val="22"/>
                <w14:ligatures w14:val="none"/>
              </w:rPr>
              <w:t>U.S. Population *</w:t>
            </w:r>
          </w:p>
        </w:tc>
      </w:tr>
      <w:tr w:rsidR="00E566FE" w:rsidRPr="00E566FE" w14:paraId="31330D4F"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59A53D48"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Male</w:t>
            </w:r>
          </w:p>
        </w:tc>
        <w:tc>
          <w:tcPr>
            <w:tcW w:w="1980" w:type="dxa"/>
            <w:tcBorders>
              <w:top w:val="nil"/>
              <w:left w:val="nil"/>
              <w:bottom w:val="single" w:sz="4" w:space="0" w:color="auto"/>
              <w:right w:val="single" w:sz="4" w:space="0" w:color="auto"/>
            </w:tcBorders>
            <w:noWrap/>
            <w:vAlign w:val="bottom"/>
            <w:hideMark/>
          </w:tcPr>
          <w:p w14:paraId="332CE8F2"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62%</w:t>
            </w:r>
          </w:p>
        </w:tc>
        <w:tc>
          <w:tcPr>
            <w:tcW w:w="1890" w:type="dxa"/>
            <w:tcBorders>
              <w:top w:val="nil"/>
              <w:left w:val="nil"/>
              <w:bottom w:val="single" w:sz="4" w:space="0" w:color="auto"/>
              <w:right w:val="single" w:sz="4" w:space="0" w:color="auto"/>
            </w:tcBorders>
            <w:noWrap/>
            <w:vAlign w:val="bottom"/>
            <w:hideMark/>
          </w:tcPr>
          <w:p w14:paraId="5CF15412"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50%</w:t>
            </w:r>
          </w:p>
        </w:tc>
      </w:tr>
      <w:tr w:rsidR="00E566FE" w:rsidRPr="00E566FE" w14:paraId="1B7936C3"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0E925037"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White</w:t>
            </w:r>
          </w:p>
        </w:tc>
        <w:tc>
          <w:tcPr>
            <w:tcW w:w="1980" w:type="dxa"/>
            <w:tcBorders>
              <w:top w:val="nil"/>
              <w:left w:val="nil"/>
              <w:bottom w:val="single" w:sz="4" w:space="0" w:color="auto"/>
              <w:right w:val="single" w:sz="4" w:space="0" w:color="auto"/>
            </w:tcBorders>
            <w:noWrap/>
            <w:vAlign w:val="bottom"/>
            <w:hideMark/>
          </w:tcPr>
          <w:p w14:paraId="1E1C1085"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88%</w:t>
            </w:r>
          </w:p>
        </w:tc>
        <w:tc>
          <w:tcPr>
            <w:tcW w:w="1890" w:type="dxa"/>
            <w:tcBorders>
              <w:top w:val="nil"/>
              <w:left w:val="nil"/>
              <w:bottom w:val="single" w:sz="4" w:space="0" w:color="auto"/>
              <w:right w:val="single" w:sz="4" w:space="0" w:color="auto"/>
            </w:tcBorders>
            <w:noWrap/>
            <w:vAlign w:val="bottom"/>
            <w:hideMark/>
          </w:tcPr>
          <w:p w14:paraId="35B27D2F"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73%</w:t>
            </w:r>
          </w:p>
        </w:tc>
      </w:tr>
      <w:tr w:rsidR="00E566FE" w:rsidRPr="00E566FE" w14:paraId="7ED21BB7"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1436A3A5"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Hispanic</w:t>
            </w:r>
          </w:p>
        </w:tc>
        <w:tc>
          <w:tcPr>
            <w:tcW w:w="1980" w:type="dxa"/>
            <w:tcBorders>
              <w:top w:val="nil"/>
              <w:left w:val="nil"/>
              <w:bottom w:val="single" w:sz="4" w:space="0" w:color="auto"/>
              <w:right w:val="single" w:sz="4" w:space="0" w:color="auto"/>
            </w:tcBorders>
            <w:noWrap/>
            <w:vAlign w:val="bottom"/>
            <w:hideMark/>
          </w:tcPr>
          <w:p w14:paraId="0F30AB64"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6%</w:t>
            </w:r>
          </w:p>
        </w:tc>
        <w:tc>
          <w:tcPr>
            <w:tcW w:w="1890" w:type="dxa"/>
            <w:tcBorders>
              <w:top w:val="nil"/>
              <w:left w:val="nil"/>
              <w:bottom w:val="single" w:sz="4" w:space="0" w:color="auto"/>
              <w:right w:val="single" w:sz="4" w:space="0" w:color="auto"/>
            </w:tcBorders>
            <w:noWrap/>
            <w:vAlign w:val="bottom"/>
            <w:hideMark/>
          </w:tcPr>
          <w:p w14:paraId="592BC284"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19%</w:t>
            </w:r>
          </w:p>
        </w:tc>
      </w:tr>
      <w:tr w:rsidR="00E566FE" w:rsidRPr="00E566FE" w14:paraId="01913EF4"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5D7E2C8C"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BA or higher degree</w:t>
            </w:r>
          </w:p>
        </w:tc>
        <w:tc>
          <w:tcPr>
            <w:tcW w:w="1980" w:type="dxa"/>
            <w:tcBorders>
              <w:top w:val="nil"/>
              <w:left w:val="nil"/>
              <w:bottom w:val="single" w:sz="4" w:space="0" w:color="auto"/>
              <w:right w:val="single" w:sz="4" w:space="0" w:color="auto"/>
            </w:tcBorders>
            <w:noWrap/>
            <w:vAlign w:val="bottom"/>
            <w:hideMark/>
          </w:tcPr>
          <w:p w14:paraId="4C7FD472"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88%</w:t>
            </w:r>
          </w:p>
        </w:tc>
        <w:tc>
          <w:tcPr>
            <w:tcW w:w="1890" w:type="dxa"/>
            <w:tcBorders>
              <w:top w:val="nil"/>
              <w:left w:val="nil"/>
              <w:bottom w:val="single" w:sz="4" w:space="0" w:color="auto"/>
              <w:right w:val="single" w:sz="4" w:space="0" w:color="auto"/>
            </w:tcBorders>
            <w:noWrap/>
            <w:vAlign w:val="bottom"/>
            <w:hideMark/>
          </w:tcPr>
          <w:p w14:paraId="5F05EE3B"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25%</w:t>
            </w:r>
          </w:p>
        </w:tc>
      </w:tr>
      <w:tr w:rsidR="00E566FE" w:rsidRPr="00E566FE" w14:paraId="1AA42DAA"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3C28D13C"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Income</w:t>
            </w:r>
          </w:p>
        </w:tc>
        <w:tc>
          <w:tcPr>
            <w:tcW w:w="1980" w:type="dxa"/>
            <w:tcBorders>
              <w:top w:val="nil"/>
              <w:left w:val="nil"/>
              <w:bottom w:val="single" w:sz="4" w:space="0" w:color="auto"/>
              <w:right w:val="single" w:sz="4" w:space="0" w:color="auto"/>
            </w:tcBorders>
            <w:noWrap/>
            <w:vAlign w:val="bottom"/>
            <w:hideMark/>
          </w:tcPr>
          <w:p w14:paraId="04EFC64A"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68% over $80,000</w:t>
            </w:r>
          </w:p>
        </w:tc>
        <w:tc>
          <w:tcPr>
            <w:tcW w:w="1890" w:type="dxa"/>
            <w:tcBorders>
              <w:top w:val="nil"/>
              <w:left w:val="nil"/>
              <w:bottom w:val="single" w:sz="4" w:space="0" w:color="auto"/>
              <w:right w:val="single" w:sz="4" w:space="0" w:color="auto"/>
            </w:tcBorders>
            <w:noWrap/>
            <w:vAlign w:val="bottom"/>
            <w:hideMark/>
          </w:tcPr>
          <w:p w14:paraId="7D96BB81"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$50,145 average</w:t>
            </w:r>
          </w:p>
        </w:tc>
      </w:tr>
      <w:tr w:rsidR="00E566FE" w:rsidRPr="00E566FE" w14:paraId="5C972C3F"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27789885"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Median age</w:t>
            </w:r>
          </w:p>
        </w:tc>
        <w:tc>
          <w:tcPr>
            <w:tcW w:w="1980" w:type="dxa"/>
            <w:tcBorders>
              <w:top w:val="nil"/>
              <w:left w:val="nil"/>
              <w:bottom w:val="single" w:sz="4" w:space="0" w:color="auto"/>
              <w:right w:val="single" w:sz="4" w:space="0" w:color="auto"/>
            </w:tcBorders>
            <w:noWrap/>
            <w:vAlign w:val="bottom"/>
            <w:hideMark/>
          </w:tcPr>
          <w:p w14:paraId="587FDDE9"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55</w:t>
            </w:r>
          </w:p>
        </w:tc>
        <w:tc>
          <w:tcPr>
            <w:tcW w:w="1890" w:type="dxa"/>
            <w:tcBorders>
              <w:top w:val="nil"/>
              <w:left w:val="nil"/>
              <w:bottom w:val="single" w:sz="4" w:space="0" w:color="auto"/>
              <w:right w:val="single" w:sz="4" w:space="0" w:color="auto"/>
            </w:tcBorders>
            <w:noWrap/>
            <w:vAlign w:val="bottom"/>
            <w:hideMark/>
          </w:tcPr>
          <w:p w14:paraId="3C712B4E"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42</w:t>
            </w:r>
          </w:p>
        </w:tc>
      </w:tr>
      <w:tr w:rsidR="00E566FE" w:rsidRPr="00E566FE" w14:paraId="0D308591" w14:textId="77777777" w:rsidTr="00E566FE">
        <w:trPr>
          <w:trHeight w:val="300"/>
        </w:trPr>
        <w:tc>
          <w:tcPr>
            <w:tcW w:w="2155" w:type="dxa"/>
            <w:tcBorders>
              <w:top w:val="nil"/>
              <w:left w:val="single" w:sz="4" w:space="0" w:color="auto"/>
              <w:bottom w:val="single" w:sz="4" w:space="0" w:color="auto"/>
              <w:right w:val="single" w:sz="4" w:space="0" w:color="auto"/>
            </w:tcBorders>
            <w:noWrap/>
            <w:vAlign w:val="bottom"/>
            <w:hideMark/>
          </w:tcPr>
          <w:p w14:paraId="2E894FB8" w14:textId="77777777"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Liberal</w:t>
            </w:r>
          </w:p>
        </w:tc>
        <w:tc>
          <w:tcPr>
            <w:tcW w:w="1980" w:type="dxa"/>
            <w:tcBorders>
              <w:top w:val="nil"/>
              <w:left w:val="nil"/>
              <w:bottom w:val="single" w:sz="4" w:space="0" w:color="auto"/>
              <w:right w:val="single" w:sz="4" w:space="0" w:color="auto"/>
            </w:tcBorders>
            <w:noWrap/>
            <w:vAlign w:val="bottom"/>
            <w:hideMark/>
          </w:tcPr>
          <w:p w14:paraId="64C40FB9"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60%</w:t>
            </w:r>
          </w:p>
        </w:tc>
        <w:tc>
          <w:tcPr>
            <w:tcW w:w="1890" w:type="dxa"/>
            <w:tcBorders>
              <w:top w:val="nil"/>
              <w:left w:val="nil"/>
              <w:bottom w:val="single" w:sz="4" w:space="0" w:color="auto"/>
              <w:right w:val="single" w:sz="4" w:space="0" w:color="auto"/>
            </w:tcBorders>
            <w:noWrap/>
            <w:vAlign w:val="bottom"/>
            <w:hideMark/>
          </w:tcPr>
          <w:p w14:paraId="509C09CB" w14:textId="77777777" w:rsidR="00E566FE" w:rsidRPr="00E566FE" w:rsidRDefault="00E566FE" w:rsidP="00E566FE">
            <w:pPr>
              <w:spacing w:after="0" w:line="240" w:lineRule="auto"/>
              <w:jc w:val="right"/>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25%</w:t>
            </w:r>
          </w:p>
        </w:tc>
      </w:tr>
      <w:tr w:rsidR="00E566FE" w:rsidRPr="00E566FE" w14:paraId="7EBE63F8" w14:textId="77777777" w:rsidTr="00E566FE">
        <w:trPr>
          <w:trHeight w:val="300"/>
        </w:trPr>
        <w:tc>
          <w:tcPr>
            <w:tcW w:w="6025" w:type="dxa"/>
            <w:gridSpan w:val="3"/>
            <w:tcBorders>
              <w:top w:val="nil"/>
              <w:left w:val="nil"/>
              <w:bottom w:val="nil"/>
              <w:right w:val="nil"/>
            </w:tcBorders>
            <w:noWrap/>
            <w:vAlign w:val="bottom"/>
            <w:hideMark/>
          </w:tcPr>
          <w:p w14:paraId="1980D6D5" w14:textId="12215F00" w:rsidR="00E566FE" w:rsidRPr="00E566FE" w:rsidRDefault="00E566FE" w:rsidP="00E566FE">
            <w:pPr>
              <w:spacing w:after="0" w:line="240" w:lineRule="auto"/>
              <w:rPr>
                <w:rFonts w:ascii="Calibri" w:eastAsia="Times New Roman" w:hAnsi="Calibri" w:cs="Calibri"/>
                <w:color w:val="000000"/>
                <w:kern w:val="0"/>
                <w:sz w:val="22"/>
                <w:szCs w:val="22"/>
                <w14:ligatures w14:val="none"/>
              </w:rPr>
            </w:pPr>
            <w:r w:rsidRPr="00E566FE">
              <w:rPr>
                <w:rFonts w:ascii="Calibri" w:eastAsia="Times New Roman" w:hAnsi="Calibri" w:cs="Calibri"/>
                <w:color w:val="000000"/>
                <w:kern w:val="0"/>
                <w:sz w:val="22"/>
                <w:szCs w:val="22"/>
                <w14:ligatures w14:val="none"/>
              </w:rPr>
              <w:t>* U.S. Censu</w:t>
            </w:r>
            <w:r w:rsidR="00B0550E">
              <w:rPr>
                <w:rFonts w:ascii="Calibri" w:eastAsia="Times New Roman" w:hAnsi="Calibri" w:cs="Calibri"/>
                <w:color w:val="000000"/>
                <w:kern w:val="0"/>
                <w:sz w:val="22"/>
                <w:szCs w:val="22"/>
                <w14:ligatures w14:val="none"/>
              </w:rPr>
              <w:t>s</w:t>
            </w:r>
            <w:r w:rsidRPr="00E566FE">
              <w:rPr>
                <w:rFonts w:ascii="Calibri" w:eastAsia="Times New Roman" w:hAnsi="Calibri" w:cs="Calibri"/>
                <w:color w:val="000000"/>
                <w:kern w:val="0"/>
                <w:sz w:val="22"/>
                <w:szCs w:val="22"/>
                <w14:ligatures w14:val="none"/>
              </w:rPr>
              <w:t xml:space="preserve">, 2022 (same year </w:t>
            </w:r>
            <w:r w:rsidR="00B0550E">
              <w:rPr>
                <w:rFonts w:ascii="Calibri" w:eastAsia="Times New Roman" w:hAnsi="Calibri" w:cs="Calibri"/>
                <w:color w:val="000000"/>
                <w:kern w:val="0"/>
                <w:sz w:val="22"/>
                <w:szCs w:val="22"/>
                <w14:ligatures w14:val="none"/>
              </w:rPr>
              <w:t xml:space="preserve">the </w:t>
            </w:r>
            <w:r w:rsidRPr="00E566FE">
              <w:rPr>
                <w:rFonts w:ascii="Calibri" w:eastAsia="Times New Roman" w:hAnsi="Calibri" w:cs="Calibri"/>
                <w:color w:val="000000"/>
                <w:kern w:val="0"/>
                <w:sz w:val="22"/>
                <w:szCs w:val="22"/>
                <w14:ligatures w14:val="none"/>
              </w:rPr>
              <w:t xml:space="preserve">survey </w:t>
            </w:r>
            <w:r w:rsidR="00B0550E">
              <w:rPr>
                <w:rFonts w:ascii="Calibri" w:eastAsia="Times New Roman" w:hAnsi="Calibri" w:cs="Calibri"/>
                <w:color w:val="000000"/>
                <w:kern w:val="0"/>
                <w:sz w:val="22"/>
                <w:szCs w:val="22"/>
                <w14:ligatures w14:val="none"/>
              </w:rPr>
              <w:t xml:space="preserve">was </w:t>
            </w:r>
            <w:r w:rsidRPr="00E566FE">
              <w:rPr>
                <w:rFonts w:ascii="Calibri" w:eastAsia="Times New Roman" w:hAnsi="Calibri" w:cs="Calibri"/>
                <w:color w:val="000000"/>
                <w:kern w:val="0"/>
                <w:sz w:val="22"/>
                <w:szCs w:val="22"/>
                <w14:ligatures w14:val="none"/>
              </w:rPr>
              <w:t>conducted)</w:t>
            </w:r>
          </w:p>
        </w:tc>
      </w:tr>
    </w:tbl>
    <w:p w14:paraId="78C54701" w14:textId="77777777" w:rsidR="00837C3A" w:rsidRDefault="00837C3A" w:rsidP="00837C3A">
      <w:pPr>
        <w:pStyle w:val="NoSpacing"/>
      </w:pPr>
    </w:p>
    <w:p w14:paraId="1F9E48FF" w14:textId="475CEF9F" w:rsidR="00F42E63" w:rsidRDefault="00F42E63" w:rsidP="006561BC">
      <w:pPr>
        <w:pStyle w:val="NoSpacing"/>
        <w:ind w:firstLine="720"/>
      </w:pPr>
      <w:r>
        <w:t xml:space="preserve">We shouldn’t be surprised. We know that most public records requests are </w:t>
      </w:r>
      <w:hyperlink r:id="rId7" w:history="1">
        <w:r w:rsidRPr="00B0550E">
          <w:rPr>
            <w:rStyle w:val="Hyperlink"/>
          </w:rPr>
          <w:t>submitted by commercial enterprises</w:t>
        </w:r>
      </w:hyperlink>
      <w:r>
        <w:t xml:space="preserve">, and that the corporate world has </w:t>
      </w:r>
      <w:hyperlink r:id="rId8" w:history="1">
        <w:r w:rsidRPr="00B0550E">
          <w:rPr>
            <w:rStyle w:val="Hyperlink"/>
          </w:rPr>
          <w:t>lobbied hard</w:t>
        </w:r>
      </w:hyperlink>
      <w:r>
        <w:t xml:space="preserve"> for access to information while also </w:t>
      </w:r>
      <w:r w:rsidR="00D4099A">
        <w:t>pushing for</w:t>
      </w:r>
      <w:r>
        <w:t xml:space="preserve"> exemptions to hide its own </w:t>
      </w:r>
      <w:r w:rsidR="00A37B74">
        <w:t>behavior</w:t>
      </w:r>
      <w:r>
        <w:t>.</w:t>
      </w:r>
      <w:r w:rsidR="00D4099A">
        <w:t xml:space="preserve"> Other heavy users of public record laws, such as lawyers and journalists, are highly educated</w:t>
      </w:r>
      <w:r w:rsidR="00A37B74">
        <w:t>, and many are skilled in the art of access</w:t>
      </w:r>
      <w:r w:rsidR="00D4099A">
        <w:t>.</w:t>
      </w:r>
    </w:p>
    <w:p w14:paraId="0D195C4D" w14:textId="34D457B0" w:rsidR="00BF4374" w:rsidRDefault="00F42E63" w:rsidP="006561BC">
      <w:pPr>
        <w:pStyle w:val="NoSpacing"/>
        <w:ind w:firstLine="720"/>
      </w:pPr>
      <w:r>
        <w:t xml:space="preserve">We also know from research that copy fees </w:t>
      </w:r>
      <w:hyperlink r:id="rId9" w:history="1">
        <w:r w:rsidRPr="00033387">
          <w:rPr>
            <w:rStyle w:val="Hyperlink"/>
          </w:rPr>
          <w:t>discourage average people</w:t>
        </w:r>
      </w:hyperlink>
      <w:r>
        <w:t xml:space="preserve"> from pursuing public records.</w:t>
      </w:r>
      <w:r w:rsidR="00A37B74">
        <w:t xml:space="preserve"> The average copy fee, when charged in</w:t>
      </w:r>
      <w:r w:rsidR="000A2E11">
        <w:t xml:space="preserve"> Florida</w:t>
      </w:r>
      <w:r w:rsidR="00ED3A6B">
        <w:t xml:space="preserve">, </w:t>
      </w:r>
      <w:r w:rsidR="000A2E11">
        <w:t>is</w:t>
      </w:r>
      <w:r w:rsidR="00A37B74">
        <w:t xml:space="preserve"> </w:t>
      </w:r>
      <w:hyperlink r:id="rId10" w:history="1">
        <w:r w:rsidR="00A37B74" w:rsidRPr="00A37B74">
          <w:rPr>
            <w:rStyle w:val="Hyperlink"/>
          </w:rPr>
          <w:t>$1,650</w:t>
        </w:r>
      </w:hyperlink>
      <w:r w:rsidR="00A37B74">
        <w:t xml:space="preserve">. What average person </w:t>
      </w:r>
      <w:r w:rsidR="00ED3A6B">
        <w:t>will</w:t>
      </w:r>
      <w:r w:rsidR="00A37B74">
        <w:t xml:space="preserve"> pay that? </w:t>
      </w:r>
    </w:p>
    <w:p w14:paraId="421B65EF" w14:textId="2BAA38B5" w:rsidR="00F42E63" w:rsidRDefault="00F42E63" w:rsidP="006561BC">
      <w:pPr>
        <w:pStyle w:val="NoSpacing"/>
        <w:ind w:firstLine="720"/>
      </w:pPr>
      <w:r>
        <w:lastRenderedPageBreak/>
        <w:t xml:space="preserve">Government agencies also have been found to discriminate against those in less prestigious rungs of society, such as </w:t>
      </w:r>
      <w:hyperlink r:id="rId11" w:history="1">
        <w:r w:rsidRPr="00033387">
          <w:rPr>
            <w:rStyle w:val="Hyperlink"/>
          </w:rPr>
          <w:t>marginalized minority populations</w:t>
        </w:r>
      </w:hyperlink>
      <w:r>
        <w:t xml:space="preserve">. One study showed that government custodians sometimes </w:t>
      </w:r>
      <w:hyperlink r:id="rId12" w:history="1">
        <w:r w:rsidRPr="00033387">
          <w:rPr>
            <w:rStyle w:val="Hyperlink"/>
          </w:rPr>
          <w:t>“Google” requester names</w:t>
        </w:r>
      </w:hyperlink>
      <w:r>
        <w:t xml:space="preserve"> and are more </w:t>
      </w:r>
      <w:r w:rsidR="00D4099A">
        <w:t>likely to respond</w:t>
      </w:r>
      <w:r>
        <w:t xml:space="preserve"> to </w:t>
      </w:r>
      <w:r w:rsidR="00837C3A">
        <w:t xml:space="preserve">requests coming from a university professor than those coming from a </w:t>
      </w:r>
      <w:r w:rsidR="00033387">
        <w:t>doorman or “cleaning lady.”</w:t>
      </w:r>
    </w:p>
    <w:p w14:paraId="1C902021" w14:textId="52F05F71" w:rsidR="00E566FE" w:rsidRDefault="005A5806" w:rsidP="005A5806">
      <w:pPr>
        <w:pStyle w:val="NoSpacing"/>
        <w:ind w:firstLine="720"/>
      </w:pPr>
      <w:r>
        <w:t xml:space="preserve">The law itself – and how government describes it – scares the average person away. The Department of Justice </w:t>
      </w:r>
      <w:hyperlink r:id="rId13" w:history="1">
        <w:r w:rsidRPr="00B0550E">
          <w:rPr>
            <w:rStyle w:val="Hyperlink"/>
          </w:rPr>
          <w:t>description</w:t>
        </w:r>
      </w:hyperlink>
      <w:r>
        <w:t xml:space="preserve"> of FOIA goes like this: “The FOIA contains thirteen main subsections, the first of which establishes certain categories of information that must be proactively disclosed by federal agencies. Subsection (a)(1) of the FOIA requires disclosure through publication in the Federal Register of general agency information such as descriptions of agency organization, functions, and rules of procedure; substantive agency rules; and statements of general agency policy.”</w:t>
      </w:r>
    </w:p>
    <w:p w14:paraId="34F71643" w14:textId="0BE7C594" w:rsidR="005A5806" w:rsidRDefault="00B0550E" w:rsidP="006561BC">
      <w:pPr>
        <w:pStyle w:val="NoSpacing"/>
        <w:ind w:firstLine="720"/>
      </w:pPr>
      <w:proofErr w:type="spellStart"/>
      <w:r>
        <w:t>Zzzzzzzzzzzzzzzz</w:t>
      </w:r>
      <w:proofErr w:type="spellEnd"/>
      <w:r>
        <w:t>.</w:t>
      </w:r>
    </w:p>
    <w:p w14:paraId="27A43FED" w14:textId="795BFE14" w:rsidR="00D4099A" w:rsidRDefault="00D4099A" w:rsidP="006561BC">
      <w:pPr>
        <w:pStyle w:val="NoSpacing"/>
        <w:ind w:firstLine="720"/>
      </w:pPr>
      <w:r>
        <w:t xml:space="preserve">Before one accuses us </w:t>
      </w:r>
      <w:r w:rsidR="00B0550E">
        <w:t xml:space="preserve">academic eggheads </w:t>
      </w:r>
      <w:r>
        <w:t xml:space="preserve">of promoting a woke agenda, we should point out that </w:t>
      </w:r>
      <w:r w:rsidR="00033387">
        <w:t xml:space="preserve">our study found that </w:t>
      </w:r>
      <w:r>
        <w:t>those mo</w:t>
      </w:r>
      <w:r w:rsidR="00B0550E">
        <w:t>st</w:t>
      </w:r>
      <w:r>
        <w:t xml:space="preserve"> likely to use public record laws lean left. Political conservatives, particularly those in rural areas, have just as much a right to information as coastal liberal elites.</w:t>
      </w:r>
      <w:r w:rsidR="00B0550E">
        <w:t xml:space="preserve"> This isn’t about politics. It’s about good governance, and </w:t>
      </w:r>
      <w:r w:rsidR="00ED3A6B">
        <w:t>better lives</w:t>
      </w:r>
      <w:r w:rsidR="00033387">
        <w:t xml:space="preserve"> for </w:t>
      </w:r>
      <w:r w:rsidR="00ED3A6B">
        <w:t>everyone</w:t>
      </w:r>
      <w:r w:rsidR="00B0550E">
        <w:t>.</w:t>
      </w:r>
    </w:p>
    <w:p w14:paraId="3D50C49B" w14:textId="45821BD7" w:rsidR="005A5806" w:rsidRDefault="008B7DD1" w:rsidP="006561BC">
      <w:pPr>
        <w:pStyle w:val="NoSpacing"/>
        <w:ind w:firstLine="720"/>
      </w:pPr>
      <w:r>
        <w:t>Because, we know, a</w:t>
      </w:r>
      <w:r w:rsidR="00B0550E">
        <w:t>ccess</w:t>
      </w:r>
      <w:r w:rsidR="005A5806">
        <w:t xml:space="preserve"> to public records matters. Studies have shown that public record laws lead to cleaner </w:t>
      </w:r>
      <w:hyperlink r:id="rId14" w:history="1">
        <w:r w:rsidR="005A5806" w:rsidRPr="00033387">
          <w:rPr>
            <w:rStyle w:val="Hyperlink"/>
          </w:rPr>
          <w:t>drinking water</w:t>
        </w:r>
      </w:hyperlink>
      <w:r w:rsidR="005A5806">
        <w:t xml:space="preserve">, safer </w:t>
      </w:r>
      <w:hyperlink r:id="rId15" w:history="1">
        <w:r w:rsidR="005A5806" w:rsidRPr="00033387">
          <w:rPr>
            <w:rStyle w:val="Hyperlink"/>
          </w:rPr>
          <w:t>restaurants</w:t>
        </w:r>
      </w:hyperlink>
      <w:r w:rsidR="005A5806">
        <w:t xml:space="preserve">, </w:t>
      </w:r>
      <w:r w:rsidR="00B0550E">
        <w:t xml:space="preserve">and </w:t>
      </w:r>
      <w:hyperlink r:id="rId16" w:history="1">
        <w:r w:rsidR="00B0550E" w:rsidRPr="00033387">
          <w:rPr>
            <w:rStyle w:val="Hyperlink"/>
          </w:rPr>
          <w:t>lower taxes</w:t>
        </w:r>
      </w:hyperlink>
      <w:r w:rsidR="00B0550E">
        <w:t xml:space="preserve">. Those skilled in acquiring public records can buy a home with confidence, background babysitters, keep tabs on their local government, and find the </w:t>
      </w:r>
      <w:hyperlink r:id="rId17" w:history="1">
        <w:r w:rsidR="00B0550E" w:rsidRPr="00C74695">
          <w:rPr>
            <w:rStyle w:val="Hyperlink"/>
          </w:rPr>
          <w:t>best schools</w:t>
        </w:r>
      </w:hyperlink>
      <w:r w:rsidR="00B0550E">
        <w:t xml:space="preserve"> for their children.</w:t>
      </w:r>
    </w:p>
    <w:p w14:paraId="44EA9949" w14:textId="2D3DD1C6" w:rsidR="005A5806" w:rsidRDefault="00555372" w:rsidP="006561BC">
      <w:pPr>
        <w:pStyle w:val="NoSpacing"/>
        <w:ind w:firstLine="720"/>
      </w:pPr>
      <w:r>
        <w:t>T</w:t>
      </w:r>
      <w:r w:rsidR="00C74695">
        <w:t xml:space="preserve">hose in power in society are best equipped to acquire information – to further their power, both economic and social – </w:t>
      </w:r>
      <w:r>
        <w:t>and</w:t>
      </w:r>
      <w:r w:rsidR="00C74695">
        <w:t xml:space="preserve"> the rest are left behind, </w:t>
      </w:r>
      <w:r w:rsidR="001E102D">
        <w:t>widening the</w:t>
      </w:r>
      <w:r w:rsidR="00C74695">
        <w:t xml:space="preserve"> document divide. </w:t>
      </w:r>
      <w:r w:rsidR="005A5806">
        <w:t>So, what do we do about it?</w:t>
      </w:r>
    </w:p>
    <w:p w14:paraId="1A03CC9C" w14:textId="70EC5539" w:rsidR="005A5806" w:rsidRDefault="00C74695" w:rsidP="00C74695">
      <w:pPr>
        <w:pStyle w:val="NoSpacing"/>
        <w:numPr>
          <w:ilvl w:val="0"/>
          <w:numId w:val="1"/>
        </w:numPr>
      </w:pPr>
      <w:r>
        <w:t>Government should invest in technology to make the public records system seamless, simple, and understandable. The Department of Justice’s “</w:t>
      </w:r>
      <w:hyperlink r:id="rId18" w:history="1">
        <w:r w:rsidRPr="00B14B09">
          <w:rPr>
            <w:rStyle w:val="Hyperlink"/>
          </w:rPr>
          <w:t>FOIA Wizard</w:t>
        </w:r>
      </w:hyperlink>
      <w:r>
        <w:t>” is a good start, using artificial intelligence to help people identify records that might help them.</w:t>
      </w:r>
    </w:p>
    <w:p w14:paraId="4BA3F52C" w14:textId="463844B1" w:rsidR="00C74695" w:rsidRDefault="00B14B09" w:rsidP="00C74695">
      <w:pPr>
        <w:pStyle w:val="NoSpacing"/>
        <w:numPr>
          <w:ilvl w:val="0"/>
          <w:numId w:val="1"/>
        </w:numPr>
      </w:pPr>
      <w:r>
        <w:t xml:space="preserve">Agencies should proactively post information that is most requested by average people – nobody should have to ask for it. That </w:t>
      </w:r>
      <w:r w:rsidRPr="000A2E11">
        <w:rPr>
          <w:i/>
          <w:iCs/>
        </w:rPr>
        <w:t xml:space="preserve">doesn’t </w:t>
      </w:r>
      <w:r>
        <w:t xml:space="preserve">mean heaping tons of data online without explanation. One study found that can actually </w:t>
      </w:r>
      <w:hyperlink r:id="rId19" w:history="1">
        <w:r w:rsidRPr="00B14B09">
          <w:rPr>
            <w:rStyle w:val="Hyperlink"/>
          </w:rPr>
          <w:t>turn people off</w:t>
        </w:r>
      </w:hyperlink>
      <w:r>
        <w:t xml:space="preserve"> to information.</w:t>
      </w:r>
    </w:p>
    <w:p w14:paraId="377D6C36" w14:textId="007E46FC" w:rsidR="00B14B09" w:rsidRDefault="00B14B09" w:rsidP="00C74695">
      <w:pPr>
        <w:pStyle w:val="NoSpacing"/>
        <w:numPr>
          <w:ilvl w:val="0"/>
          <w:numId w:val="1"/>
        </w:numPr>
      </w:pPr>
      <w:r>
        <w:t>People shouldn’t be charged exorbitant fees to get information they already paid for with their taxes. Access</w:t>
      </w:r>
      <w:r w:rsidR="006C4B11">
        <w:t>ing</w:t>
      </w:r>
      <w:r>
        <w:t xml:space="preserve"> government information is a civic act – like voting, attending city council meetings and speaking to elected officials.</w:t>
      </w:r>
    </w:p>
    <w:p w14:paraId="6AD96A63" w14:textId="5786A826" w:rsidR="00B14B09" w:rsidRDefault="00B14B09" w:rsidP="00C74695">
      <w:pPr>
        <w:pStyle w:val="NoSpacing"/>
        <w:numPr>
          <w:ilvl w:val="0"/>
          <w:numId w:val="1"/>
        </w:numPr>
      </w:pPr>
      <w:r>
        <w:t xml:space="preserve">We shouldn’t have to hire a lawyer and go to court to enforce public record laws. States and the federal government should create independent enforcement agencies that can force agencies to cough up records for free, or nearly free, as they have in </w:t>
      </w:r>
      <w:hyperlink r:id="rId20" w:history="1">
        <w:r w:rsidRPr="000A2E11">
          <w:rPr>
            <w:rStyle w:val="Hyperlink"/>
          </w:rPr>
          <w:t>Connecticut, Ohio, Pennsylvania</w:t>
        </w:r>
      </w:hyperlink>
      <w:r>
        <w:t xml:space="preserve"> and more than 50 nations. Such </w:t>
      </w:r>
      <w:r w:rsidR="00210CFD">
        <w:t>“</w:t>
      </w:r>
      <w:hyperlink r:id="rId21" w:history="1">
        <w:r w:rsidR="00210CFD" w:rsidRPr="000A2E11">
          <w:rPr>
            <w:rStyle w:val="Hyperlink"/>
          </w:rPr>
          <w:t>transparency guardians</w:t>
        </w:r>
      </w:hyperlink>
      <w:r w:rsidR="00210CFD">
        <w:t>”</w:t>
      </w:r>
      <w:r>
        <w:t xml:space="preserve"> should also be empowered to deem some requests as “vexatious,” and allow agencies to ignore </w:t>
      </w:r>
      <w:r w:rsidR="00210CFD">
        <w:t>them.</w:t>
      </w:r>
    </w:p>
    <w:p w14:paraId="1DB6F4A8" w14:textId="3631962A" w:rsidR="00B14B09" w:rsidRDefault="00210CFD" w:rsidP="00C74695">
      <w:pPr>
        <w:pStyle w:val="NoSpacing"/>
        <w:numPr>
          <w:ilvl w:val="0"/>
          <w:numId w:val="1"/>
        </w:numPr>
      </w:pPr>
      <w:r>
        <w:lastRenderedPageBreak/>
        <w:t xml:space="preserve">Educators should integrate public records education in K-12 curriculum and university general education, as basic civics. If they can </w:t>
      </w:r>
      <w:hyperlink r:id="rId22" w:history="1">
        <w:r w:rsidRPr="000A2E11">
          <w:rPr>
            <w:rStyle w:val="Hyperlink"/>
          </w:rPr>
          <w:t>require that</w:t>
        </w:r>
      </w:hyperlink>
      <w:r>
        <w:t xml:space="preserve"> in Sinaloa, Mexico, why not here?</w:t>
      </w:r>
    </w:p>
    <w:p w14:paraId="5F395925" w14:textId="6300DFA7" w:rsidR="00A37B74" w:rsidRDefault="00A37B74" w:rsidP="00C74695">
      <w:pPr>
        <w:pStyle w:val="NoSpacing"/>
        <w:numPr>
          <w:ilvl w:val="0"/>
          <w:numId w:val="1"/>
        </w:numPr>
      </w:pPr>
      <w:r>
        <w:t xml:space="preserve">Philanthropic individuals and foundations should aid </w:t>
      </w:r>
      <w:r w:rsidR="000A2E11">
        <w:t xml:space="preserve">in </w:t>
      </w:r>
      <w:r>
        <w:t xml:space="preserve">the creation of nonprofit coalitions for open government in every state, as started by the </w:t>
      </w:r>
      <w:hyperlink r:id="rId23" w:history="1">
        <w:r w:rsidRPr="00A37B74">
          <w:rPr>
            <w:rStyle w:val="Hyperlink"/>
          </w:rPr>
          <w:t>National Freedom of Information Coalition</w:t>
        </w:r>
      </w:hyperlink>
      <w:r>
        <w:t>, to aid the public in acquiring government records, and ensure those nonprofits can become self-sustaining for generations to come.</w:t>
      </w:r>
    </w:p>
    <w:p w14:paraId="68652302" w14:textId="740A0CFA" w:rsidR="00210CFD" w:rsidRDefault="00210CFD" w:rsidP="00210CFD">
      <w:pPr>
        <w:pStyle w:val="NoSpacing"/>
        <w:numPr>
          <w:ilvl w:val="0"/>
          <w:numId w:val="1"/>
        </w:numPr>
      </w:pPr>
      <w:r>
        <w:t xml:space="preserve">Government and civil society should double down on educating the public through public service advertising, such as this inspirational </w:t>
      </w:r>
      <w:hyperlink r:id="rId24" w:history="1">
        <w:r w:rsidRPr="00210CFD">
          <w:rPr>
            <w:rStyle w:val="Hyperlink"/>
          </w:rPr>
          <w:t>video in India</w:t>
        </w:r>
      </w:hyperlink>
      <w:r>
        <w:t xml:space="preserve"> showing the power of transparency.</w:t>
      </w:r>
    </w:p>
    <w:p w14:paraId="4847EBD5" w14:textId="77777777" w:rsidR="002737CC" w:rsidRDefault="00A37B74" w:rsidP="000A2E11">
      <w:pPr>
        <w:pStyle w:val="NoSpacing"/>
        <w:ind w:firstLine="720"/>
      </w:pPr>
      <w:r>
        <w:t>To be sure, n</w:t>
      </w:r>
      <w:r w:rsidR="00210CFD">
        <w:t xml:space="preserve">ational </w:t>
      </w:r>
      <w:hyperlink r:id="rId25" w:history="1">
        <w:r w:rsidR="00210CFD" w:rsidRPr="00210CFD">
          <w:rPr>
            <w:rStyle w:val="Hyperlink"/>
          </w:rPr>
          <w:t>Sunshine Week</w:t>
        </w:r>
      </w:hyperlink>
      <w:r w:rsidR="00210CFD">
        <w:t xml:space="preserve">, celebrated </w:t>
      </w:r>
      <w:r>
        <w:t xml:space="preserve">every March </w:t>
      </w:r>
      <w:r w:rsidR="00210CFD">
        <w:t>since 2005, has helped promote the public’s right to know, but until serious initiatives are implemented by the government and civil society, federal and state public record laws will fail to reach their promised potential.</w:t>
      </w:r>
    </w:p>
    <w:p w14:paraId="4B8AC12A" w14:textId="16DEF254" w:rsidR="002737CC" w:rsidRDefault="002737CC" w:rsidP="006D4136">
      <w:pPr>
        <w:pStyle w:val="NoSpacing"/>
        <w:ind w:firstLine="720"/>
      </w:pPr>
      <w:r>
        <w:t>It’s time to invest in democracy</w:t>
      </w:r>
      <w:r w:rsidR="003915DA">
        <w:t xml:space="preserve">, and </w:t>
      </w:r>
      <w:r w:rsidR="000E6BEF">
        <w:t>the power of information.</w:t>
      </w:r>
    </w:p>
    <w:p w14:paraId="3E54E9EE" w14:textId="4E35CDF8" w:rsidR="00D4099A" w:rsidRDefault="000A2E11" w:rsidP="000A2E11">
      <w:pPr>
        <w:pStyle w:val="NoSpacing"/>
        <w:ind w:firstLine="720"/>
      </w:pPr>
      <w:r>
        <w:t xml:space="preserve">It’s time to </w:t>
      </w:r>
      <w:r w:rsidR="00196159">
        <w:t>p</w:t>
      </w:r>
      <w:r>
        <w:t>ut the “us” back into U.S. FOIA.</w:t>
      </w:r>
    </w:p>
    <w:p w14:paraId="4C8E2F11" w14:textId="77777777" w:rsidR="007D0FF5" w:rsidRDefault="007D0FF5" w:rsidP="007D0FF5">
      <w:pPr>
        <w:pStyle w:val="NoSpacing"/>
      </w:pPr>
    </w:p>
    <w:p w14:paraId="6030B4EB" w14:textId="5A8572B3" w:rsidR="00C74695" w:rsidRPr="00C74695" w:rsidRDefault="00C74695" w:rsidP="007D0FF5">
      <w:pPr>
        <w:pStyle w:val="NoSpacing"/>
        <w:rPr>
          <w:i/>
          <w:iCs/>
        </w:rPr>
      </w:pPr>
      <w:r w:rsidRPr="00C74695">
        <w:rPr>
          <w:i/>
          <w:iCs/>
        </w:rPr>
        <w:t xml:space="preserve">David Cuillier, Ph.D., is director of the Joseph L. Brechner Freedom of Information Project at the University of Florida, and can be reached at </w:t>
      </w:r>
      <w:hyperlink r:id="rId26" w:history="1">
        <w:r w:rsidRPr="00C74695">
          <w:rPr>
            <w:rStyle w:val="Hyperlink"/>
            <w:i/>
            <w:iCs/>
          </w:rPr>
          <w:t>cuillierd@ufl.edu</w:t>
        </w:r>
      </w:hyperlink>
      <w:r w:rsidRPr="00C74695">
        <w:rPr>
          <w:i/>
          <w:iCs/>
        </w:rPr>
        <w:t xml:space="preserve">. </w:t>
      </w:r>
    </w:p>
    <w:p w14:paraId="7F108372" w14:textId="77777777" w:rsidR="00837C3A" w:rsidRPr="00C74695" w:rsidRDefault="00837C3A" w:rsidP="006561BC">
      <w:pPr>
        <w:pStyle w:val="NoSpacing"/>
        <w:ind w:firstLine="720"/>
      </w:pPr>
    </w:p>
    <w:sectPr w:rsidR="00837C3A" w:rsidRPr="00C7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E3ABE"/>
    <w:multiLevelType w:val="hybridMultilevel"/>
    <w:tmpl w:val="70306FB6"/>
    <w:lvl w:ilvl="0" w:tplc="995268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366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B"/>
    <w:rsid w:val="00033387"/>
    <w:rsid w:val="000A2E11"/>
    <w:rsid w:val="000E6BEF"/>
    <w:rsid w:val="000F72D8"/>
    <w:rsid w:val="00196159"/>
    <w:rsid w:val="001C0598"/>
    <w:rsid w:val="001E102D"/>
    <w:rsid w:val="00210CFD"/>
    <w:rsid w:val="00233242"/>
    <w:rsid w:val="002737CC"/>
    <w:rsid w:val="00290F72"/>
    <w:rsid w:val="002911AB"/>
    <w:rsid w:val="00320A36"/>
    <w:rsid w:val="00371F7A"/>
    <w:rsid w:val="003915DA"/>
    <w:rsid w:val="003E1345"/>
    <w:rsid w:val="0042461B"/>
    <w:rsid w:val="00464B3D"/>
    <w:rsid w:val="00555372"/>
    <w:rsid w:val="005A5806"/>
    <w:rsid w:val="006561BC"/>
    <w:rsid w:val="006C4B11"/>
    <w:rsid w:val="006D4136"/>
    <w:rsid w:val="006E5CFC"/>
    <w:rsid w:val="00700D58"/>
    <w:rsid w:val="007D0FF5"/>
    <w:rsid w:val="00837C3A"/>
    <w:rsid w:val="008B4FC6"/>
    <w:rsid w:val="008B7DD1"/>
    <w:rsid w:val="009035BB"/>
    <w:rsid w:val="00A20B5B"/>
    <w:rsid w:val="00A37B74"/>
    <w:rsid w:val="00A53ED5"/>
    <w:rsid w:val="00B0550E"/>
    <w:rsid w:val="00B14B09"/>
    <w:rsid w:val="00BC069A"/>
    <w:rsid w:val="00BF4374"/>
    <w:rsid w:val="00C74695"/>
    <w:rsid w:val="00CC1768"/>
    <w:rsid w:val="00D4099A"/>
    <w:rsid w:val="00E12DFF"/>
    <w:rsid w:val="00E566FE"/>
    <w:rsid w:val="00E70682"/>
    <w:rsid w:val="00EA2574"/>
    <w:rsid w:val="00ED3A6B"/>
    <w:rsid w:val="00F42E63"/>
    <w:rsid w:val="00FB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FB71"/>
  <w15:chartTrackingRefBased/>
  <w15:docId w15:val="{4281FBC1-ACE5-4A94-9086-8922B9F2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5BB"/>
    <w:rPr>
      <w:rFonts w:eastAsiaTheme="majorEastAsia" w:cstheme="majorBidi"/>
      <w:color w:val="272727" w:themeColor="text1" w:themeTint="D8"/>
    </w:rPr>
  </w:style>
  <w:style w:type="paragraph" w:styleId="Title">
    <w:name w:val="Title"/>
    <w:basedOn w:val="Normal"/>
    <w:next w:val="Normal"/>
    <w:link w:val="TitleChar"/>
    <w:uiPriority w:val="10"/>
    <w:qFormat/>
    <w:rsid w:val="00903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5BB"/>
    <w:pPr>
      <w:spacing w:before="160"/>
      <w:jc w:val="center"/>
    </w:pPr>
    <w:rPr>
      <w:i/>
      <w:iCs/>
      <w:color w:val="404040" w:themeColor="text1" w:themeTint="BF"/>
    </w:rPr>
  </w:style>
  <w:style w:type="character" w:customStyle="1" w:styleId="QuoteChar">
    <w:name w:val="Quote Char"/>
    <w:basedOn w:val="DefaultParagraphFont"/>
    <w:link w:val="Quote"/>
    <w:uiPriority w:val="29"/>
    <w:rsid w:val="009035BB"/>
    <w:rPr>
      <w:i/>
      <w:iCs/>
      <w:color w:val="404040" w:themeColor="text1" w:themeTint="BF"/>
    </w:rPr>
  </w:style>
  <w:style w:type="paragraph" w:styleId="ListParagraph">
    <w:name w:val="List Paragraph"/>
    <w:basedOn w:val="Normal"/>
    <w:uiPriority w:val="34"/>
    <w:qFormat/>
    <w:rsid w:val="009035BB"/>
    <w:pPr>
      <w:ind w:left="720"/>
      <w:contextualSpacing/>
    </w:pPr>
  </w:style>
  <w:style w:type="character" w:styleId="IntenseEmphasis">
    <w:name w:val="Intense Emphasis"/>
    <w:basedOn w:val="DefaultParagraphFont"/>
    <w:uiPriority w:val="21"/>
    <w:qFormat/>
    <w:rsid w:val="009035BB"/>
    <w:rPr>
      <w:i/>
      <w:iCs/>
      <w:color w:val="0F4761" w:themeColor="accent1" w:themeShade="BF"/>
    </w:rPr>
  </w:style>
  <w:style w:type="paragraph" w:styleId="IntenseQuote">
    <w:name w:val="Intense Quote"/>
    <w:basedOn w:val="Normal"/>
    <w:next w:val="Normal"/>
    <w:link w:val="IntenseQuoteChar"/>
    <w:uiPriority w:val="30"/>
    <w:qFormat/>
    <w:rsid w:val="00903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5BB"/>
    <w:rPr>
      <w:i/>
      <w:iCs/>
      <w:color w:val="0F4761" w:themeColor="accent1" w:themeShade="BF"/>
    </w:rPr>
  </w:style>
  <w:style w:type="character" w:styleId="IntenseReference">
    <w:name w:val="Intense Reference"/>
    <w:basedOn w:val="DefaultParagraphFont"/>
    <w:uiPriority w:val="32"/>
    <w:qFormat/>
    <w:rsid w:val="009035BB"/>
    <w:rPr>
      <w:b/>
      <w:bCs/>
      <w:smallCaps/>
      <w:color w:val="0F4761" w:themeColor="accent1" w:themeShade="BF"/>
      <w:spacing w:val="5"/>
    </w:rPr>
  </w:style>
  <w:style w:type="paragraph" w:styleId="NoSpacing">
    <w:name w:val="No Spacing"/>
    <w:uiPriority w:val="1"/>
    <w:qFormat/>
    <w:rsid w:val="000F72D8"/>
    <w:pPr>
      <w:spacing w:after="0" w:line="240" w:lineRule="auto"/>
    </w:pPr>
  </w:style>
  <w:style w:type="character" w:styleId="Hyperlink">
    <w:name w:val="Hyperlink"/>
    <w:basedOn w:val="DefaultParagraphFont"/>
    <w:uiPriority w:val="99"/>
    <w:unhideWhenUsed/>
    <w:rsid w:val="00BC069A"/>
    <w:rPr>
      <w:color w:val="467886" w:themeColor="hyperlink"/>
      <w:u w:val="single"/>
    </w:rPr>
  </w:style>
  <w:style w:type="character" w:styleId="UnresolvedMention">
    <w:name w:val="Unresolved Mention"/>
    <w:basedOn w:val="DefaultParagraphFont"/>
    <w:uiPriority w:val="99"/>
    <w:semiHidden/>
    <w:unhideWhenUsed/>
    <w:rsid w:val="00BC0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740624X1630048X?via%3Dihub" TargetMode="External"/><Relationship Id="rId13" Type="http://schemas.openxmlformats.org/officeDocument/2006/relationships/hyperlink" Target="https://www.justice.gov/oip/page/file/1248371/dl?inline" TargetMode="External"/><Relationship Id="rId18" Type="http://schemas.openxmlformats.org/officeDocument/2006/relationships/hyperlink" Target="https://www.foia.gov/wizard.html" TargetMode="External"/><Relationship Id="rId26" Type="http://schemas.openxmlformats.org/officeDocument/2006/relationships/hyperlink" Target="mailto:cuillierd@ufl.edu" TargetMode="External"/><Relationship Id="rId3" Type="http://schemas.openxmlformats.org/officeDocument/2006/relationships/settings" Target="settings.xml"/><Relationship Id="rId21" Type="http://schemas.openxmlformats.org/officeDocument/2006/relationships/hyperlink" Target="https://www.law.georgetown.edu/georgetown-law-journal/in-print/volume-112/volume-112-issue-4-april-2024/an-information-commission/" TargetMode="External"/><Relationship Id="rId7" Type="http://schemas.openxmlformats.org/officeDocument/2006/relationships/hyperlink" Target="https://scholarship.law.duke.edu/dlj/vol65/iss7/2/" TargetMode="External"/><Relationship Id="rId12" Type="http://schemas.openxmlformats.org/officeDocument/2006/relationships/hyperlink" Target="https://onlinelibrary.wiley.com/doi/10.1111/gove.12416" TargetMode="External"/><Relationship Id="rId17" Type="http://schemas.openxmlformats.org/officeDocument/2006/relationships/hyperlink" Target="https://www.sciencedirect.com/science/article/pii/S0740624X22000351?via%3Dihub" TargetMode="External"/><Relationship Id="rId25" Type="http://schemas.openxmlformats.org/officeDocument/2006/relationships/hyperlink" Target="https://sunshineweek.org/" TargetMode="External"/><Relationship Id="rId2" Type="http://schemas.openxmlformats.org/officeDocument/2006/relationships/styles" Target="styles.xml"/><Relationship Id="rId16" Type="http://schemas.openxmlformats.org/officeDocument/2006/relationships/hyperlink" Target="https://www.brookings.edu/wp-content/uploads/2018/09/WP44.pdf" TargetMode="External"/><Relationship Id="rId20" Type="http://schemas.openxmlformats.org/officeDocument/2006/relationships/hyperlink" Target="https://journals.flvc.org/civic/article/view/140505" TargetMode="External"/><Relationship Id="rId1" Type="http://schemas.openxmlformats.org/officeDocument/2006/relationships/numbering" Target="numbering.xml"/><Relationship Id="rId6" Type="http://schemas.openxmlformats.org/officeDocument/2006/relationships/hyperlink" Target="https://journals.sagepub.com/doi/10.1177/30497841251345067" TargetMode="External"/><Relationship Id="rId11" Type="http://schemas.openxmlformats.org/officeDocument/2006/relationships/hyperlink" Target="https://www.justiceinitiative.org/publications/transparency-and-silence-survey-access-information-laws-and-practices-14-countries" TargetMode="External"/><Relationship Id="rId24" Type="http://schemas.openxmlformats.org/officeDocument/2006/relationships/hyperlink" Target="https://www.youtube.com/watch?v=vvZeo6BWiRw&amp;t=5s" TargetMode="External"/><Relationship Id="rId5" Type="http://schemas.openxmlformats.org/officeDocument/2006/relationships/hyperlink" Target="https://www.presidency.ucsb.edu/documents/statement-the-president-upon-signing-the-freedom-information-act" TargetMode="External"/><Relationship Id="rId15" Type="http://schemas.openxmlformats.org/officeDocument/2006/relationships/hyperlink" Target="https://www.tandfonline.com/doi/abs/10.1300/J369v05n04_04" TargetMode="External"/><Relationship Id="rId23" Type="http://schemas.openxmlformats.org/officeDocument/2006/relationships/hyperlink" Target="https://www.nfoic.org/" TargetMode="External"/><Relationship Id="rId28" Type="http://schemas.openxmlformats.org/officeDocument/2006/relationships/theme" Target="theme/theme1.xml"/><Relationship Id="rId10" Type="http://schemas.openxmlformats.org/officeDocument/2006/relationships/hyperlink" Target="https://www.muckrock.com/place/united-states-of-america/florida/" TargetMode="External"/><Relationship Id="rId19" Type="http://schemas.openxmlformats.org/officeDocument/2006/relationships/hyperlink" Target="https://www.sciencedirect.com/science/article/pii/S0740624X24000674?via%3Dihub" TargetMode="External"/><Relationship Id="rId4" Type="http://schemas.openxmlformats.org/officeDocument/2006/relationships/webSettings" Target="webSettings.xml"/><Relationship Id="rId9" Type="http://schemas.openxmlformats.org/officeDocument/2006/relationships/hyperlink" Target="https://journals.sagepub.com/doi/full/10.3233/IP-220054" TargetMode="External"/><Relationship Id="rId14" Type="http://schemas.openxmlformats.org/officeDocument/2006/relationships/hyperlink" Target="https://www.sciencedirect.com/science/article/pii/S0095069608000399?via%3Dihub" TargetMode="External"/><Relationship Id="rId22" Type="http://schemas.openxmlformats.org/officeDocument/2006/relationships/hyperlink" Target="https://nsarchive2.gwu.edu/NSAEBB/NSAEBB6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College of Journalism and Communication</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Cuillier, David</dc:creator>
  <cp:keywords/>
  <dc:description/>
  <cp:lastModifiedBy>Cuillier, David</cp:lastModifiedBy>
  <cp:revision>2</cp:revision>
  <cp:lastPrinted>2026-02-09T18:01:00Z</cp:lastPrinted>
  <dcterms:created xsi:type="dcterms:W3CDTF">2026-02-11T12:24:00Z</dcterms:created>
  <dcterms:modified xsi:type="dcterms:W3CDTF">2026-02-11T12:24:00Z</dcterms:modified>
</cp:coreProperties>
</file>