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15CA6" w14:textId="48F45549" w:rsidR="00314913" w:rsidRPr="00314913" w:rsidRDefault="00314913">
      <w:pPr>
        <w:rPr>
          <w:rFonts w:ascii="Franklin Gothic Book" w:hAnsi="Franklin Gothic Book"/>
          <w:b/>
          <w:bCs/>
        </w:rPr>
      </w:pPr>
      <w:r w:rsidRPr="00314913">
        <w:rPr>
          <w:rFonts w:ascii="Franklin Gothic Book" w:hAnsi="Franklin Gothic Book"/>
          <w:b/>
          <w:bCs/>
        </w:rPr>
        <w:t>Sunshine Week Calls Attention to Darkening Skies Over College Campuses</w:t>
      </w:r>
    </w:p>
    <w:p w14:paraId="12EABC39" w14:textId="758D5155" w:rsidR="00314913" w:rsidRPr="00314913" w:rsidRDefault="00314913">
      <w:pPr>
        <w:rPr>
          <w:rFonts w:ascii="Franklin Gothic Book" w:hAnsi="Franklin Gothic Book"/>
          <w:b/>
          <w:bCs/>
        </w:rPr>
      </w:pPr>
      <w:r w:rsidRPr="00314913">
        <w:rPr>
          <w:rFonts w:ascii="Franklin Gothic Book" w:hAnsi="Franklin Gothic Book"/>
          <w:b/>
          <w:bCs/>
        </w:rPr>
        <w:t>By Amy Kristin Sanders</w:t>
      </w:r>
    </w:p>
    <w:p w14:paraId="4CA55D42" w14:textId="21DE85D7" w:rsidR="00A64202" w:rsidRPr="00424576" w:rsidRDefault="00424576">
      <w:pPr>
        <w:rPr>
          <w:rFonts w:ascii="Franklin Gothic Book" w:hAnsi="Franklin Gothic Book"/>
        </w:rPr>
      </w:pPr>
      <w:r w:rsidRPr="00424576">
        <w:rPr>
          <w:rFonts w:ascii="Franklin Gothic Book" w:hAnsi="Franklin Gothic Book"/>
        </w:rPr>
        <w:t xml:space="preserve">University employees engaged in </w:t>
      </w:r>
      <w:hyperlink r:id="rId4" w:history="1">
        <w:r w:rsidRPr="00424576">
          <w:rPr>
            <w:rStyle w:val="Hyperlink"/>
            <w:rFonts w:ascii="Franklin Gothic Book" w:hAnsi="Franklin Gothic Book"/>
          </w:rPr>
          <w:t>sexual misconduct</w:t>
        </w:r>
      </w:hyperlink>
      <w:r w:rsidRPr="00424576">
        <w:rPr>
          <w:rFonts w:ascii="Franklin Gothic Book" w:hAnsi="Franklin Gothic Book"/>
        </w:rPr>
        <w:t xml:space="preserve">. Administrators misappropriating </w:t>
      </w:r>
      <w:hyperlink r:id="rId5" w:history="1">
        <w:r w:rsidRPr="00424576">
          <w:rPr>
            <w:rStyle w:val="Hyperlink"/>
            <w:rFonts w:ascii="Franklin Gothic Book" w:hAnsi="Franklin Gothic Book"/>
          </w:rPr>
          <w:t>public funds</w:t>
        </w:r>
      </w:hyperlink>
      <w:r w:rsidRPr="00424576">
        <w:rPr>
          <w:rFonts w:ascii="Franklin Gothic Book" w:hAnsi="Franklin Gothic Book"/>
        </w:rPr>
        <w:t xml:space="preserve">. Scientists paid by industry groups to obtain </w:t>
      </w:r>
      <w:hyperlink r:id="rId6" w:history="1">
        <w:r w:rsidRPr="00424576">
          <w:rPr>
            <w:rStyle w:val="Hyperlink"/>
            <w:rFonts w:ascii="Franklin Gothic Book" w:hAnsi="Franklin Gothic Book"/>
          </w:rPr>
          <w:t>desirable research outcomes</w:t>
        </w:r>
      </w:hyperlink>
      <w:r w:rsidRPr="00424576">
        <w:rPr>
          <w:rFonts w:ascii="Franklin Gothic Book" w:hAnsi="Franklin Gothic Book"/>
        </w:rPr>
        <w:t xml:space="preserve">. Wealthy donors influencing the </w:t>
      </w:r>
      <w:hyperlink r:id="rId7" w:history="1">
        <w:r w:rsidRPr="00424576">
          <w:rPr>
            <w:rStyle w:val="Hyperlink"/>
            <w:rFonts w:ascii="Franklin Gothic Book" w:hAnsi="Franklin Gothic Book"/>
          </w:rPr>
          <w:t>admissions process</w:t>
        </w:r>
      </w:hyperlink>
      <w:r w:rsidRPr="00424576">
        <w:rPr>
          <w:rFonts w:ascii="Franklin Gothic Book" w:hAnsi="Franklin Gothic Book"/>
        </w:rPr>
        <w:t>.</w:t>
      </w:r>
    </w:p>
    <w:p w14:paraId="41C78C9B" w14:textId="14E343E8" w:rsidR="00424576" w:rsidRPr="00424576" w:rsidRDefault="00424576">
      <w:pPr>
        <w:rPr>
          <w:rFonts w:ascii="Franklin Gothic Book" w:hAnsi="Franklin Gothic Book"/>
        </w:rPr>
      </w:pPr>
      <w:r w:rsidRPr="00424576">
        <w:rPr>
          <w:rFonts w:ascii="Franklin Gothic Book" w:hAnsi="Franklin Gothic Book"/>
        </w:rPr>
        <w:t xml:space="preserve">Open records laws have helped journalists and </w:t>
      </w:r>
      <w:r>
        <w:rPr>
          <w:rFonts w:ascii="Franklin Gothic Book" w:hAnsi="Franklin Gothic Book"/>
        </w:rPr>
        <w:t>watchdog</w:t>
      </w:r>
      <w:r w:rsidRPr="00424576">
        <w:rPr>
          <w:rFonts w:ascii="Franklin Gothic Book" w:hAnsi="Franklin Gothic Book"/>
        </w:rPr>
        <w:t xml:space="preserve"> groups uncover these types of wrongdoing at universities around the country—but those very laws are under threat.</w:t>
      </w:r>
    </w:p>
    <w:p w14:paraId="56184708" w14:textId="767E4ED0" w:rsidR="00424576" w:rsidRPr="00424576" w:rsidRDefault="00424576">
      <w:pPr>
        <w:rPr>
          <w:rFonts w:ascii="Franklin Gothic Book" w:hAnsi="Franklin Gothic Book"/>
        </w:rPr>
      </w:pPr>
      <w:r w:rsidRPr="00424576">
        <w:rPr>
          <w:rFonts w:ascii="Franklin Gothic Book" w:hAnsi="Franklin Gothic Book"/>
        </w:rPr>
        <w:t>Already, two states—</w:t>
      </w:r>
      <w:r w:rsidRPr="00424576">
        <w:rPr>
          <w:rFonts w:ascii="Franklin Gothic Book" w:hAnsi="Franklin Gothic Book"/>
        </w:rPr>
        <w:fldChar w:fldCharType="begin"/>
      </w:r>
      <w:r w:rsidRPr="00424576">
        <w:rPr>
          <w:rFonts w:ascii="Franklin Gothic Book" w:hAnsi="Franklin Gothic Book"/>
        </w:rPr>
        <w:instrText>HYPERLINK "https://www.openrecords.pa.gov/Documents/RTKL/PA_Right-To-Know_Law.pdf?pdft=20220418"</w:instrText>
      </w:r>
      <w:r w:rsidRPr="00424576">
        <w:rPr>
          <w:rFonts w:ascii="Franklin Gothic Book" w:hAnsi="Franklin Gothic Book"/>
        </w:rPr>
      </w:r>
      <w:r w:rsidRPr="00424576">
        <w:rPr>
          <w:rFonts w:ascii="Franklin Gothic Book" w:hAnsi="Franklin Gothic Book"/>
        </w:rPr>
        <w:fldChar w:fldCharType="separate"/>
      </w:r>
      <w:r w:rsidRPr="00424576">
        <w:rPr>
          <w:rStyle w:val="Hyperlink"/>
          <w:rFonts w:ascii="Franklin Gothic Book" w:hAnsi="Franklin Gothic Book"/>
        </w:rPr>
        <w:t>Pennsylvania</w:t>
      </w:r>
      <w:r w:rsidRPr="00424576">
        <w:rPr>
          <w:rFonts w:ascii="Franklin Gothic Book" w:hAnsi="Franklin Gothic Book"/>
        </w:rPr>
        <w:fldChar w:fldCharType="end"/>
      </w:r>
      <w:r w:rsidRPr="00424576">
        <w:rPr>
          <w:rFonts w:ascii="Franklin Gothic Book" w:hAnsi="Franklin Gothic Book"/>
        </w:rPr>
        <w:t xml:space="preserve"> and </w:t>
      </w:r>
      <w:hyperlink r:id="rId8" w:history="1">
        <w:r w:rsidRPr="00424576">
          <w:rPr>
            <w:rStyle w:val="Hyperlink"/>
            <w:rFonts w:ascii="Franklin Gothic Book" w:hAnsi="Franklin Gothic Book"/>
          </w:rPr>
          <w:t>Delaware</w:t>
        </w:r>
      </w:hyperlink>
      <w:r w:rsidRPr="00424576">
        <w:rPr>
          <w:rFonts w:ascii="Franklin Gothic Book" w:hAnsi="Franklin Gothic Book"/>
        </w:rPr>
        <w:t xml:space="preserve">—exempt some of their state universities from complying with open records laws. </w:t>
      </w:r>
    </w:p>
    <w:p w14:paraId="011F02AA" w14:textId="3AC09BB6" w:rsidR="00424576" w:rsidRPr="00424576" w:rsidRDefault="00424576">
      <w:pPr>
        <w:rPr>
          <w:rFonts w:ascii="Franklin Gothic Book" w:hAnsi="Franklin Gothic Book"/>
        </w:rPr>
      </w:pPr>
      <w:r w:rsidRPr="00424576">
        <w:rPr>
          <w:rFonts w:ascii="Franklin Gothic Book" w:hAnsi="Franklin Gothic Book"/>
        </w:rPr>
        <w:t xml:space="preserve">That’s right. Five years after the U.S. Office for Civil Rights </w:t>
      </w:r>
      <w:hyperlink r:id="rId9" w:history="1">
        <w:r w:rsidRPr="00424576">
          <w:rPr>
            <w:rStyle w:val="Hyperlink"/>
            <w:rFonts w:ascii="Franklin Gothic Book" w:hAnsi="Franklin Gothic Book"/>
          </w:rPr>
          <w:t>found</w:t>
        </w:r>
      </w:hyperlink>
      <w:r w:rsidRPr="00424576">
        <w:rPr>
          <w:rFonts w:ascii="Franklin Gothic Book" w:hAnsi="Franklin Gothic Book"/>
        </w:rPr>
        <w:t xml:space="preserve"> that Penn State—still reeling from the Sandusky sexual misconduct scandal—failed to protect students who filed sexual harassment complaints, the university retains its “state-related” designation that allows it to skirt the state’s Right to Know law. </w:t>
      </w:r>
    </w:p>
    <w:p w14:paraId="6ED9D126" w14:textId="37DFB269" w:rsidR="00424576" w:rsidRPr="00424576" w:rsidRDefault="00424576">
      <w:pPr>
        <w:rPr>
          <w:rFonts w:ascii="Franklin Gothic Book" w:hAnsi="Franklin Gothic Book"/>
        </w:rPr>
      </w:pPr>
      <w:r w:rsidRPr="00424576">
        <w:rPr>
          <w:rFonts w:ascii="Franklin Gothic Book" w:hAnsi="Franklin Gothic Book"/>
        </w:rPr>
        <w:t>Increasingly, lawmakers and university administrators are attempting to carve out similar exceptions to their states’ open records laws or skirt the laws with creative interpretations of their provisions.</w:t>
      </w:r>
    </w:p>
    <w:p w14:paraId="164288D6" w14:textId="5B73592D" w:rsidR="00424576" w:rsidRPr="00424576" w:rsidRDefault="00424576">
      <w:pPr>
        <w:rPr>
          <w:rFonts w:ascii="Franklin Gothic Book" w:hAnsi="Franklin Gothic Book"/>
        </w:rPr>
      </w:pPr>
      <w:r w:rsidRPr="00424576">
        <w:rPr>
          <w:rFonts w:ascii="Franklin Gothic Book" w:hAnsi="Franklin Gothic Book"/>
        </w:rPr>
        <w:t xml:space="preserve">In the past year, both the University of Washington and Washington State University have conducted presidential searches in near total </w:t>
      </w:r>
      <w:hyperlink r:id="rId10" w:history="1">
        <w:r w:rsidRPr="00424576">
          <w:rPr>
            <w:rStyle w:val="Hyperlink"/>
            <w:rFonts w:ascii="Franklin Gothic Book" w:hAnsi="Franklin Gothic Book"/>
          </w:rPr>
          <w:t>secrecy</w:t>
        </w:r>
      </w:hyperlink>
      <w:r w:rsidRPr="00424576">
        <w:rPr>
          <w:rFonts w:ascii="Franklin Gothic Book" w:hAnsi="Franklin Gothic Book"/>
        </w:rPr>
        <w:t xml:space="preserve">, with the UW Board  of Regents ultimately announcing on January 10 that </w:t>
      </w:r>
      <w:r w:rsidRPr="00424576">
        <w:rPr>
          <w:rFonts w:ascii="Franklin Gothic Book" w:hAnsi="Franklin Gothic Book"/>
        </w:rPr>
        <w:t>it had</w:t>
      </w:r>
      <w:r w:rsidRPr="00424576">
        <w:rPr>
          <w:rFonts w:ascii="Franklin Gothic Book" w:hAnsi="Franklin Gothic Book"/>
        </w:rPr>
        <w:t xml:space="preserve"> selected “Candidate No. 2”—presumably Robert J. Jones, who was announced one month later—as president. </w:t>
      </w:r>
    </w:p>
    <w:p w14:paraId="071F3B95" w14:textId="74235E7B" w:rsidR="00424576" w:rsidRPr="00424576" w:rsidRDefault="00424576">
      <w:pPr>
        <w:rPr>
          <w:rFonts w:ascii="Franklin Gothic Book" w:hAnsi="Franklin Gothic Book"/>
        </w:rPr>
      </w:pPr>
      <w:r w:rsidRPr="00424576">
        <w:rPr>
          <w:rFonts w:ascii="Franklin Gothic Book" w:hAnsi="Franklin Gothic Book"/>
        </w:rPr>
        <w:t xml:space="preserve">In 2023, </w:t>
      </w:r>
      <w:hyperlink r:id="rId11" w:history="1">
        <w:r w:rsidRPr="00424576">
          <w:rPr>
            <w:rStyle w:val="Hyperlink"/>
            <w:rFonts w:ascii="Franklin Gothic Book" w:hAnsi="Franklin Gothic Book"/>
          </w:rPr>
          <w:t>ProPublica</w:t>
        </w:r>
      </w:hyperlink>
      <w:r w:rsidRPr="00424576">
        <w:rPr>
          <w:rFonts w:ascii="Franklin Gothic Book" w:hAnsi="Franklin Gothic Book"/>
        </w:rPr>
        <w:t xml:space="preserve"> stumbled upon a nearly 5-decade old </w:t>
      </w:r>
      <w:hyperlink r:id="rId12" w:history="1">
        <w:r w:rsidRPr="00424576">
          <w:rPr>
            <w:rStyle w:val="Hyperlink"/>
            <w:rFonts w:ascii="Franklin Gothic Book" w:hAnsi="Franklin Gothic Book"/>
          </w:rPr>
          <w:t>exemption</w:t>
        </w:r>
      </w:hyperlink>
      <w:r w:rsidRPr="00424576">
        <w:rPr>
          <w:rFonts w:ascii="Franklin Gothic Book" w:hAnsi="Franklin Gothic Book"/>
        </w:rPr>
        <w:t xml:space="preserve"> in Virginia’s public records law that allowed administrators at Christopher Newport University to deny access to former President Paul Trible’s papers—even after he had left office.</w:t>
      </w:r>
    </w:p>
    <w:p w14:paraId="1C6CB3AE" w14:textId="77777777" w:rsidR="00424576" w:rsidRPr="00424576" w:rsidRDefault="00424576">
      <w:pPr>
        <w:rPr>
          <w:rFonts w:ascii="Franklin Gothic Book" w:hAnsi="Franklin Gothic Book"/>
        </w:rPr>
      </w:pPr>
      <w:hyperlink r:id="rId13" w:history="1">
        <w:r w:rsidRPr="00424576">
          <w:rPr>
            <w:rStyle w:val="Hyperlink"/>
            <w:rFonts w:ascii="Franklin Gothic Book" w:hAnsi="Franklin Gothic Book"/>
          </w:rPr>
          <w:t>Legislation</w:t>
        </w:r>
      </w:hyperlink>
      <w:r w:rsidRPr="00424576">
        <w:rPr>
          <w:rFonts w:ascii="Franklin Gothic Book" w:hAnsi="Franklin Gothic Book"/>
        </w:rPr>
        <w:t xml:space="preserve"> in California would have exempted significant portions of state university records from the state’s Public Records Act, but its sponsor decided not to advance AB 700 after significant public pushback from journalists and open government groups.</w:t>
      </w:r>
    </w:p>
    <w:p w14:paraId="6509FE8C" w14:textId="77777777" w:rsidR="00424576" w:rsidRPr="00424576" w:rsidRDefault="00424576">
      <w:pPr>
        <w:rPr>
          <w:rFonts w:ascii="Franklin Gothic Book" w:hAnsi="Franklin Gothic Book"/>
        </w:rPr>
      </w:pPr>
      <w:r w:rsidRPr="00424576">
        <w:rPr>
          <w:rFonts w:ascii="Franklin Gothic Book" w:hAnsi="Franklin Gothic Book"/>
        </w:rPr>
        <w:t xml:space="preserve">Pennsylvania’s four state-related universities that are exempt from the Right to Know law receive “hundreds of millions of taxpayer dollar” each year, according to a </w:t>
      </w:r>
      <w:hyperlink r:id="rId14" w:history="1">
        <w:r w:rsidRPr="00424576">
          <w:rPr>
            <w:rStyle w:val="Hyperlink"/>
            <w:rFonts w:ascii="Franklin Gothic Book" w:hAnsi="Franklin Gothic Book"/>
          </w:rPr>
          <w:t>Spotlight PA report</w:t>
        </w:r>
      </w:hyperlink>
      <w:r w:rsidRPr="00424576">
        <w:rPr>
          <w:rFonts w:ascii="Franklin Gothic Book" w:hAnsi="Franklin Gothic Book"/>
        </w:rPr>
        <w:t>.</w:t>
      </w:r>
    </w:p>
    <w:p w14:paraId="0B5B39C5" w14:textId="35EAC1E3" w:rsidR="00424576" w:rsidRDefault="00424576">
      <w:pPr>
        <w:rPr>
          <w:rFonts w:ascii="Franklin Gothic Book" w:hAnsi="Franklin Gothic Book"/>
        </w:rPr>
      </w:pPr>
      <w:r w:rsidRPr="00424576">
        <w:rPr>
          <w:rFonts w:ascii="Franklin Gothic Book" w:hAnsi="Franklin Gothic Book"/>
        </w:rPr>
        <w:t xml:space="preserve">Nearly one-third of Americans report they have little to no trust in higher education, according to a </w:t>
      </w:r>
      <w:hyperlink r:id="rId15" w:history="1">
        <w:r w:rsidRPr="00424576">
          <w:rPr>
            <w:rStyle w:val="Hyperlink"/>
            <w:rFonts w:ascii="Franklin Gothic Book" w:hAnsi="Franklin Gothic Book"/>
          </w:rPr>
          <w:t>2024 Gallup poll</w:t>
        </w:r>
      </w:hyperlink>
      <w:r w:rsidRPr="00424576">
        <w:rPr>
          <w:rFonts w:ascii="Franklin Gothic Book" w:hAnsi="Franklin Gothic Book"/>
        </w:rPr>
        <w:t xml:space="preserve">. That’s a marked increase from the 10 percent reported in 2015. </w:t>
      </w:r>
    </w:p>
    <w:p w14:paraId="0B90710A" w14:textId="1BAAC169" w:rsidR="00314913" w:rsidRDefault="00314913">
      <w:pPr>
        <w:rPr>
          <w:rFonts w:ascii="Franklin Gothic Book" w:hAnsi="Franklin Gothic Book"/>
        </w:rPr>
      </w:pPr>
      <w:r>
        <w:rPr>
          <w:rFonts w:ascii="Franklin Gothic Book" w:hAnsi="Franklin Gothic Book"/>
        </w:rPr>
        <w:t xml:space="preserve">Lawmakers in some states have gotten the message. In January, the Utah legislature approved a budget that would </w:t>
      </w:r>
      <w:hyperlink r:id="rId16" w:history="1">
        <w:r w:rsidRPr="00314913">
          <w:rPr>
            <w:rStyle w:val="Hyperlink"/>
            <w:rFonts w:ascii="Franklin Gothic Book" w:hAnsi="Franklin Gothic Book"/>
          </w:rPr>
          <w:t>cut $60 million</w:t>
        </w:r>
      </w:hyperlink>
      <w:r>
        <w:rPr>
          <w:rFonts w:ascii="Franklin Gothic Book" w:hAnsi="Franklin Gothic Book"/>
        </w:rPr>
        <w:t xml:space="preserve"> from state universities’ budgets. </w:t>
      </w:r>
    </w:p>
    <w:p w14:paraId="2C944F67" w14:textId="1C6059DA" w:rsidR="00314913" w:rsidRPr="00424576" w:rsidRDefault="00314913">
      <w:pPr>
        <w:rPr>
          <w:rFonts w:ascii="Franklin Gothic Book" w:hAnsi="Franklin Gothic Book"/>
        </w:rPr>
      </w:pPr>
      <w:r>
        <w:rPr>
          <w:rFonts w:ascii="Franklin Gothic Book" w:hAnsi="Franklin Gothic Book"/>
        </w:rPr>
        <w:lastRenderedPageBreak/>
        <w:t xml:space="preserve">Myriad states in the south, including </w:t>
      </w:r>
      <w:hyperlink r:id="rId17" w:history="1">
        <w:r w:rsidRPr="00314913">
          <w:rPr>
            <w:rStyle w:val="Hyperlink"/>
            <w:rFonts w:ascii="Franklin Gothic Book" w:hAnsi="Franklin Gothic Book"/>
          </w:rPr>
          <w:t>Texas</w:t>
        </w:r>
      </w:hyperlink>
      <w:r>
        <w:rPr>
          <w:rFonts w:ascii="Franklin Gothic Book" w:hAnsi="Franklin Gothic Book"/>
        </w:rPr>
        <w:t xml:space="preserve">, </w:t>
      </w:r>
      <w:hyperlink r:id="rId18" w:history="1">
        <w:r w:rsidRPr="00314913">
          <w:rPr>
            <w:rStyle w:val="Hyperlink"/>
            <w:rFonts w:ascii="Franklin Gothic Book" w:hAnsi="Franklin Gothic Book"/>
          </w:rPr>
          <w:t>Alabama</w:t>
        </w:r>
      </w:hyperlink>
      <w:r>
        <w:rPr>
          <w:rFonts w:ascii="Franklin Gothic Book" w:hAnsi="Franklin Gothic Book"/>
        </w:rPr>
        <w:t xml:space="preserve"> and </w:t>
      </w:r>
      <w:hyperlink r:id="rId19" w:history="1">
        <w:r w:rsidRPr="00314913">
          <w:rPr>
            <w:rStyle w:val="Hyperlink"/>
            <w:rFonts w:ascii="Franklin Gothic Book" w:hAnsi="Franklin Gothic Book"/>
          </w:rPr>
          <w:t>Florida</w:t>
        </w:r>
      </w:hyperlink>
      <w:r>
        <w:rPr>
          <w:rFonts w:ascii="Franklin Gothic Book" w:hAnsi="Franklin Gothic Book"/>
        </w:rPr>
        <w:t xml:space="preserve">, have passed laws that prohibit state universities from spending public funding on various diversity, equity and inclusion efforts after a largely Republican </w:t>
      </w:r>
      <w:hyperlink r:id="rId20" w:history="1">
        <w:r w:rsidRPr="00314913">
          <w:rPr>
            <w:rStyle w:val="Hyperlink"/>
            <w:rFonts w:ascii="Franklin Gothic Book" w:hAnsi="Franklin Gothic Book"/>
          </w:rPr>
          <w:t>outcry</w:t>
        </w:r>
      </w:hyperlink>
      <w:r>
        <w:rPr>
          <w:rFonts w:ascii="Franklin Gothic Book" w:hAnsi="Franklin Gothic Book"/>
        </w:rPr>
        <w:t xml:space="preserve"> calling the programs ‘woke.’</w:t>
      </w:r>
    </w:p>
    <w:p w14:paraId="12AB6A7D" w14:textId="566746C8" w:rsidR="00424576" w:rsidRDefault="00424576">
      <w:pPr>
        <w:rPr>
          <w:rFonts w:ascii="Franklin Gothic Book" w:hAnsi="Franklin Gothic Book"/>
        </w:rPr>
      </w:pPr>
      <w:r w:rsidRPr="00424576">
        <w:rPr>
          <w:rFonts w:ascii="Franklin Gothic Book" w:hAnsi="Franklin Gothic Book"/>
        </w:rPr>
        <w:t xml:space="preserve">One way to </w:t>
      </w:r>
      <w:r w:rsidR="00314913">
        <w:rPr>
          <w:rFonts w:ascii="Franklin Gothic Book" w:hAnsi="Franklin Gothic Book"/>
        </w:rPr>
        <w:t xml:space="preserve">begin to </w:t>
      </w:r>
      <w:r w:rsidRPr="00424576">
        <w:rPr>
          <w:rFonts w:ascii="Franklin Gothic Book" w:hAnsi="Franklin Gothic Book"/>
        </w:rPr>
        <w:t xml:space="preserve">restore </w:t>
      </w:r>
      <w:r w:rsidR="00314913">
        <w:rPr>
          <w:rFonts w:ascii="Franklin Gothic Book" w:hAnsi="Franklin Gothic Book"/>
        </w:rPr>
        <w:t>public</w:t>
      </w:r>
      <w:r w:rsidRPr="00424576">
        <w:rPr>
          <w:rFonts w:ascii="Franklin Gothic Book" w:hAnsi="Franklin Gothic Book"/>
        </w:rPr>
        <w:t xml:space="preserve"> trust—and to combat concerns over indoctrination and ‘woke’ curricula—is for </w:t>
      </w:r>
      <w:r w:rsidR="00314913">
        <w:rPr>
          <w:rFonts w:ascii="Franklin Gothic Book" w:hAnsi="Franklin Gothic Book"/>
        </w:rPr>
        <w:t>state</w:t>
      </w:r>
      <w:r w:rsidRPr="00424576">
        <w:rPr>
          <w:rFonts w:ascii="Franklin Gothic Book" w:hAnsi="Franklin Gothic Book"/>
        </w:rPr>
        <w:t xml:space="preserve"> universities to increase transparency by subjecting themselves to scrutiny under state </w:t>
      </w:r>
      <w:r w:rsidR="00314913">
        <w:rPr>
          <w:rFonts w:ascii="Franklin Gothic Book" w:hAnsi="Franklin Gothic Book"/>
        </w:rPr>
        <w:t>S</w:t>
      </w:r>
      <w:r w:rsidRPr="00424576">
        <w:rPr>
          <w:rFonts w:ascii="Franklin Gothic Book" w:hAnsi="Franklin Gothic Book"/>
        </w:rPr>
        <w:t xml:space="preserve">unshine </w:t>
      </w:r>
      <w:r w:rsidR="00314913">
        <w:rPr>
          <w:rFonts w:ascii="Franklin Gothic Book" w:hAnsi="Franklin Gothic Book"/>
        </w:rPr>
        <w:t>L</w:t>
      </w:r>
      <w:r w:rsidRPr="00424576">
        <w:rPr>
          <w:rFonts w:ascii="Franklin Gothic Book" w:hAnsi="Franklin Gothic Book"/>
        </w:rPr>
        <w:t xml:space="preserve">aws. </w:t>
      </w:r>
    </w:p>
    <w:p w14:paraId="47E4B2E1" w14:textId="3F369455" w:rsidR="00314913" w:rsidRDefault="00314913">
      <w:pPr>
        <w:rPr>
          <w:rFonts w:ascii="Franklin Gothic Book" w:hAnsi="Franklin Gothic Book"/>
        </w:rPr>
      </w:pPr>
      <w:hyperlink r:id="rId21" w:history="1">
        <w:r w:rsidRPr="00314913">
          <w:rPr>
            <w:rStyle w:val="Hyperlink"/>
            <w:rFonts w:ascii="Franklin Gothic Book" w:hAnsi="Franklin Gothic Book"/>
          </w:rPr>
          <w:t>Sunshine Week</w:t>
        </w:r>
      </w:hyperlink>
      <w:r>
        <w:rPr>
          <w:rFonts w:ascii="Franklin Gothic Book" w:hAnsi="Franklin Gothic Book"/>
        </w:rPr>
        <w:t xml:space="preserve"> serves as a stark reminder that the fight for government transparency is never over. Open and accountable governance is a core tenant of democratic society.</w:t>
      </w:r>
    </w:p>
    <w:p w14:paraId="34B2940E" w14:textId="77777777" w:rsidR="00314913" w:rsidRDefault="00314913">
      <w:pPr>
        <w:rPr>
          <w:rFonts w:ascii="Franklin Gothic Book" w:hAnsi="Franklin Gothic Book"/>
        </w:rPr>
      </w:pPr>
      <w:r>
        <w:rPr>
          <w:rFonts w:ascii="Franklin Gothic Book" w:hAnsi="Franklin Gothic Book"/>
        </w:rPr>
        <w:t xml:space="preserve">Whether you are the parent of a college student or just the average taxpayer, it should be your right to know how state universities are spending public funding. </w:t>
      </w:r>
    </w:p>
    <w:p w14:paraId="01EC4B02" w14:textId="6F4E5582" w:rsidR="00314913" w:rsidRDefault="00314913">
      <w:pPr>
        <w:rPr>
          <w:rFonts w:ascii="Franklin Gothic Book" w:hAnsi="Franklin Gothic Book"/>
        </w:rPr>
      </w:pPr>
      <w:r>
        <w:rPr>
          <w:rFonts w:ascii="Franklin Gothic Book" w:hAnsi="Franklin Gothic Book"/>
        </w:rPr>
        <w:t xml:space="preserve">It is easier than ever to </w:t>
      </w:r>
      <w:hyperlink r:id="rId22" w:history="1">
        <w:r w:rsidRPr="00314913">
          <w:rPr>
            <w:rStyle w:val="Hyperlink"/>
            <w:rFonts w:ascii="Franklin Gothic Book" w:hAnsi="Franklin Gothic Book"/>
          </w:rPr>
          <w:t>contact your lawmakers</w:t>
        </w:r>
      </w:hyperlink>
      <w:r>
        <w:rPr>
          <w:rFonts w:ascii="Franklin Gothic Book" w:hAnsi="Franklin Gothic Book"/>
        </w:rPr>
        <w:t xml:space="preserve"> and let them know that you support holding public universities accountable under your state’s Sunshine Laws.</w:t>
      </w:r>
    </w:p>
    <w:p w14:paraId="69237F86" w14:textId="2F073366" w:rsidR="00314913" w:rsidRDefault="00314913">
      <w:pPr>
        <w:rPr>
          <w:rFonts w:ascii="Franklin Gothic Book" w:hAnsi="Franklin Gothic Book"/>
        </w:rPr>
      </w:pPr>
      <w:r>
        <w:rPr>
          <w:rFonts w:ascii="Franklin Gothic Book" w:hAnsi="Franklin Gothic Book"/>
        </w:rPr>
        <w:t>___________</w:t>
      </w:r>
    </w:p>
    <w:p w14:paraId="20D5A6B9" w14:textId="77777777" w:rsidR="00314913" w:rsidRPr="00E84931" w:rsidRDefault="00314913" w:rsidP="00314913">
      <w:pPr>
        <w:rPr>
          <w:i/>
          <w:iCs/>
        </w:rPr>
      </w:pPr>
      <w:r w:rsidRPr="00E84931">
        <w:rPr>
          <w:i/>
          <w:iCs/>
        </w:rPr>
        <w:t xml:space="preserve">Amy Kristin Sanders is the John and Ann Curley Chair in First Amendment at Penn State as well as a licensed attorney and former journalist. </w:t>
      </w:r>
    </w:p>
    <w:p w14:paraId="49B048AD" w14:textId="77777777" w:rsidR="00314913" w:rsidRPr="00424576" w:rsidRDefault="00314913">
      <w:pPr>
        <w:rPr>
          <w:rFonts w:ascii="Franklin Gothic Book" w:hAnsi="Franklin Gothic Book"/>
        </w:rPr>
      </w:pPr>
    </w:p>
    <w:sectPr w:rsidR="00314913" w:rsidRPr="00424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76"/>
    <w:rsid w:val="00314913"/>
    <w:rsid w:val="00424576"/>
    <w:rsid w:val="00886DC9"/>
    <w:rsid w:val="00A64202"/>
    <w:rsid w:val="00FE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5CA747"/>
  <w15:chartTrackingRefBased/>
  <w15:docId w15:val="{BDA7E7C4-195C-554A-BCA0-F5A6193A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5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5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5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5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5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5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5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5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5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5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5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5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5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5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5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5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5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576"/>
    <w:rPr>
      <w:rFonts w:eastAsiaTheme="majorEastAsia" w:cstheme="majorBidi"/>
      <w:color w:val="272727" w:themeColor="text1" w:themeTint="D8"/>
    </w:rPr>
  </w:style>
  <w:style w:type="paragraph" w:styleId="Title">
    <w:name w:val="Title"/>
    <w:basedOn w:val="Normal"/>
    <w:next w:val="Normal"/>
    <w:link w:val="TitleChar"/>
    <w:uiPriority w:val="10"/>
    <w:qFormat/>
    <w:rsid w:val="004245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5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5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5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576"/>
    <w:pPr>
      <w:spacing w:before="160"/>
      <w:jc w:val="center"/>
    </w:pPr>
    <w:rPr>
      <w:i/>
      <w:iCs/>
      <w:color w:val="404040" w:themeColor="text1" w:themeTint="BF"/>
    </w:rPr>
  </w:style>
  <w:style w:type="character" w:customStyle="1" w:styleId="QuoteChar">
    <w:name w:val="Quote Char"/>
    <w:basedOn w:val="DefaultParagraphFont"/>
    <w:link w:val="Quote"/>
    <w:uiPriority w:val="29"/>
    <w:rsid w:val="00424576"/>
    <w:rPr>
      <w:i/>
      <w:iCs/>
      <w:color w:val="404040" w:themeColor="text1" w:themeTint="BF"/>
    </w:rPr>
  </w:style>
  <w:style w:type="paragraph" w:styleId="ListParagraph">
    <w:name w:val="List Paragraph"/>
    <w:basedOn w:val="Normal"/>
    <w:uiPriority w:val="34"/>
    <w:qFormat/>
    <w:rsid w:val="00424576"/>
    <w:pPr>
      <w:ind w:left="720"/>
      <w:contextualSpacing/>
    </w:pPr>
  </w:style>
  <w:style w:type="character" w:styleId="IntenseEmphasis">
    <w:name w:val="Intense Emphasis"/>
    <w:basedOn w:val="DefaultParagraphFont"/>
    <w:uiPriority w:val="21"/>
    <w:qFormat/>
    <w:rsid w:val="00424576"/>
    <w:rPr>
      <w:i/>
      <w:iCs/>
      <w:color w:val="0F4761" w:themeColor="accent1" w:themeShade="BF"/>
    </w:rPr>
  </w:style>
  <w:style w:type="paragraph" w:styleId="IntenseQuote">
    <w:name w:val="Intense Quote"/>
    <w:basedOn w:val="Normal"/>
    <w:next w:val="Normal"/>
    <w:link w:val="IntenseQuoteChar"/>
    <w:uiPriority w:val="30"/>
    <w:qFormat/>
    <w:rsid w:val="00424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576"/>
    <w:rPr>
      <w:i/>
      <w:iCs/>
      <w:color w:val="0F4761" w:themeColor="accent1" w:themeShade="BF"/>
    </w:rPr>
  </w:style>
  <w:style w:type="character" w:styleId="IntenseReference">
    <w:name w:val="Intense Reference"/>
    <w:basedOn w:val="DefaultParagraphFont"/>
    <w:uiPriority w:val="32"/>
    <w:qFormat/>
    <w:rsid w:val="00424576"/>
    <w:rPr>
      <w:b/>
      <w:bCs/>
      <w:smallCaps/>
      <w:color w:val="0F4761" w:themeColor="accent1" w:themeShade="BF"/>
      <w:spacing w:val="5"/>
    </w:rPr>
  </w:style>
  <w:style w:type="character" w:styleId="Hyperlink">
    <w:name w:val="Hyperlink"/>
    <w:basedOn w:val="DefaultParagraphFont"/>
    <w:uiPriority w:val="99"/>
    <w:unhideWhenUsed/>
    <w:rsid w:val="00424576"/>
    <w:rPr>
      <w:color w:val="467886" w:themeColor="hyperlink"/>
      <w:u w:val="single"/>
    </w:rPr>
  </w:style>
  <w:style w:type="character" w:styleId="UnresolvedMention">
    <w:name w:val="Unresolved Mention"/>
    <w:basedOn w:val="DefaultParagraphFont"/>
    <w:uiPriority w:val="99"/>
    <w:semiHidden/>
    <w:unhideWhenUsed/>
    <w:rsid w:val="00424576"/>
    <w:rPr>
      <w:color w:val="605E5C"/>
      <w:shd w:val="clear" w:color="auto" w:fill="E1DFDD"/>
    </w:rPr>
  </w:style>
  <w:style w:type="character" w:styleId="FollowedHyperlink">
    <w:name w:val="FollowedHyperlink"/>
    <w:basedOn w:val="DefaultParagraphFont"/>
    <w:uiPriority w:val="99"/>
    <w:semiHidden/>
    <w:unhideWhenUsed/>
    <w:rsid w:val="0042457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code.delaware.gov/title29/c100/" TargetMode="External"/><Relationship Id="rId13" Type="http://schemas.openxmlformats.org/officeDocument/2006/relationships/hyperlink" Target="https://leginfo.legislature.ca.gov/faces/billCompareClient.xhtml?bill_id=201920200AB700" TargetMode="External"/><Relationship Id="rId18" Type="http://schemas.openxmlformats.org/officeDocument/2006/relationships/hyperlink" Target="https://thehill.com/homenews/state-watch/4543287-alabama-legislature-passes-legislation-banning-state-funding-of-dei-limiting-teaching-of-divisive-concepts/" TargetMode="External"/><Relationship Id="rId3" Type="http://schemas.openxmlformats.org/officeDocument/2006/relationships/webSettings" Target="webSettings.xml"/><Relationship Id="rId21" Type="http://schemas.openxmlformats.org/officeDocument/2006/relationships/hyperlink" Target="https://sunshineweek.org/" TargetMode="External"/><Relationship Id="rId7" Type="http://schemas.openxmlformats.org/officeDocument/2006/relationships/hyperlink" Target="https://calmatters.org/newsletters/whatmatters/2020/09/uc-unfairly-admitted-wealthy-students/" TargetMode="External"/><Relationship Id="rId12" Type="http://schemas.openxmlformats.org/officeDocument/2006/relationships/hyperlink" Target="https://law.lis.virginia.gov/vacode/title2.2/chapter37/section2.2-3705.7/" TargetMode="External"/><Relationship Id="rId17" Type="http://schemas.openxmlformats.org/officeDocument/2006/relationships/hyperlink" Target="https://abcnews.go.com/US/dei-fallout-texas-university/story?id=114470961" TargetMode="External"/><Relationship Id="rId2" Type="http://schemas.openxmlformats.org/officeDocument/2006/relationships/settings" Target="settings.xml"/><Relationship Id="rId16" Type="http://schemas.openxmlformats.org/officeDocument/2006/relationships/hyperlink" Target="https://www.sltrib.com/news/education/2025/01/31/sole-utah-lawmaker-voted-against/" TargetMode="External"/><Relationship Id="rId20" Type="http://schemas.openxmlformats.org/officeDocument/2006/relationships/hyperlink" Target="https://virginiamercury.com/2024/09/20/u-s-house-passes-anti-woke-bill-aimed-at-diversity-equity-and-inclusion-in-higher-ed/" TargetMode="External"/><Relationship Id="rId1" Type="http://schemas.openxmlformats.org/officeDocument/2006/relationships/styles" Target="styles.xml"/><Relationship Id="rId6" Type="http://schemas.openxmlformats.org/officeDocument/2006/relationships/hyperlink" Target="https://www.cnbc.com/2015/08/10/coca-cola-funds-scientists-who-shift-blame-for-obesity-away-from-bad-diets.html" TargetMode="External"/><Relationship Id="rId11" Type="http://schemas.openxmlformats.org/officeDocument/2006/relationships/hyperlink" Target="https://www.propublica.org/article/virginia-public-records-exemption-university-president-papers" TargetMode="External"/><Relationship Id="rId24" Type="http://schemas.openxmlformats.org/officeDocument/2006/relationships/theme" Target="theme/theme1.xml"/><Relationship Id="rId5" Type="http://schemas.openxmlformats.org/officeDocument/2006/relationships/hyperlink" Target="https://oklahomavoice.com/2025/03/06/oklahoma-state-university-leaders-pledge-transparency-after-scathing-audit-finds-misappropriation/" TargetMode="External"/><Relationship Id="rId15" Type="http://schemas.openxmlformats.org/officeDocument/2006/relationships/hyperlink" Target="https://news.gallup.com/poll/646880/confidence-higher-education-closely-divided.aspx" TargetMode="External"/><Relationship Id="rId23" Type="http://schemas.openxmlformats.org/officeDocument/2006/relationships/fontTable" Target="fontTable.xml"/><Relationship Id="rId10" Type="http://schemas.openxmlformats.org/officeDocument/2006/relationships/hyperlink" Target="https://www.washcog.org/in-the-news/uws-presidential-search-missed-the-mark-on-transparency" TargetMode="External"/><Relationship Id="rId19" Type="http://schemas.openxmlformats.org/officeDocument/2006/relationships/hyperlink" Target="https://www.fldoe.org/newsroom/latest-news/state-board-of-education-passes-rule-to-permanently-prohibit-dei-in-the-florida-college-system.stml" TargetMode="External"/><Relationship Id="rId4" Type="http://schemas.openxmlformats.org/officeDocument/2006/relationships/hyperlink" Target="https://www.tallahassee.com/story/news/local/state/2021/11/17/reports-florida-state-investigated-three-professors-sexual-misconduct/8641681002/" TargetMode="External"/><Relationship Id="rId9" Type="http://schemas.openxmlformats.org/officeDocument/2006/relationships/hyperlink" Target="https://www.ed.gov/sites/ed/files/about/offices/list/ocr/docs/investigations/more/03146001-a.pdf" TargetMode="External"/><Relationship Id="rId14" Type="http://schemas.openxmlformats.org/officeDocument/2006/relationships/hyperlink" Target="https://www.spotlightpa.org/statecollege/2023/06/penn-state-pitt-temple-lincoln-pa-budget-appropriations/" TargetMode="External"/><Relationship Id="rId22" Type="http://schemas.openxmlformats.org/officeDocument/2006/relationships/hyperlink" Target="https://www.usa.gov/elected-offic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 Kristin</dc:creator>
  <cp:keywords/>
  <dc:description/>
  <cp:lastModifiedBy>Sanders, Amy Kristin</cp:lastModifiedBy>
  <cp:revision>2</cp:revision>
  <dcterms:created xsi:type="dcterms:W3CDTF">2025-03-11T12:47:00Z</dcterms:created>
  <dcterms:modified xsi:type="dcterms:W3CDTF">2025-03-11T14:15:00Z</dcterms:modified>
</cp:coreProperties>
</file>